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5493" w14:textId="62A69554" w:rsidR="00C019EC" w:rsidRPr="00BB55FD" w:rsidRDefault="00C019EC" w:rsidP="00D8663E">
      <w:pPr>
        <w:spacing w:line="240" w:lineRule="auto"/>
        <w:rPr>
          <w:color w:val="0070C0"/>
        </w:rPr>
      </w:pPr>
      <w:r w:rsidRPr="00BB55FD">
        <w:rPr>
          <w:b/>
          <w:color w:val="0070C0"/>
          <w:sz w:val="40"/>
          <w:szCs w:val="40"/>
        </w:rPr>
        <w:t>AIOS Klinische Chemie</w:t>
      </w:r>
      <w:r w:rsidR="00AB2264">
        <w:rPr>
          <w:b/>
          <w:color w:val="0070C0"/>
          <w:sz w:val="40"/>
          <w:szCs w:val="40"/>
        </w:rPr>
        <w:t xml:space="preserve"> OOR-ZWN</w:t>
      </w:r>
    </w:p>
    <w:p w14:paraId="3D75B39B" w14:textId="49EB8B9D" w:rsidR="00F00A33" w:rsidRPr="00AB2264" w:rsidRDefault="005812E4" w:rsidP="00D8663E">
      <w:pPr>
        <w:spacing w:line="240" w:lineRule="auto"/>
        <w:rPr>
          <w:sz w:val="24"/>
          <w:szCs w:val="24"/>
        </w:rPr>
      </w:pPr>
      <w:proofErr w:type="spellStart"/>
      <w:r w:rsidRPr="00AB2264">
        <w:rPr>
          <w:sz w:val="24"/>
          <w:szCs w:val="24"/>
        </w:rPr>
        <w:t>Full-time</w:t>
      </w:r>
      <w:proofErr w:type="spellEnd"/>
      <w:r w:rsidRPr="00AB2264">
        <w:rPr>
          <w:sz w:val="24"/>
          <w:szCs w:val="24"/>
        </w:rPr>
        <w:t xml:space="preserve"> vanaf 1 januari 202</w:t>
      </w:r>
      <w:r w:rsidR="69686F48" w:rsidRPr="00AB2264">
        <w:rPr>
          <w:sz w:val="24"/>
          <w:szCs w:val="24"/>
        </w:rPr>
        <w:t>6</w:t>
      </w:r>
    </w:p>
    <w:p w14:paraId="672A6659" w14:textId="77777777" w:rsidR="00BB55FD" w:rsidRPr="00AB2264" w:rsidRDefault="00BB55FD" w:rsidP="00C019EC">
      <w:pPr>
        <w:spacing w:after="0"/>
        <w:rPr>
          <w:b/>
          <w:sz w:val="24"/>
          <w:szCs w:val="24"/>
        </w:rPr>
      </w:pPr>
    </w:p>
    <w:p w14:paraId="4B11EB5A" w14:textId="77777777" w:rsidR="005812E4" w:rsidRPr="00AB2264" w:rsidRDefault="005812E4" w:rsidP="00C019EC">
      <w:pPr>
        <w:spacing w:after="0"/>
        <w:rPr>
          <w:b/>
          <w:color w:val="0070C0"/>
          <w:sz w:val="24"/>
          <w:szCs w:val="24"/>
        </w:rPr>
      </w:pPr>
      <w:r w:rsidRPr="00AB2264">
        <w:rPr>
          <w:b/>
          <w:color w:val="0070C0"/>
          <w:sz w:val="24"/>
          <w:szCs w:val="24"/>
        </w:rPr>
        <w:t>Werkomgeving</w:t>
      </w:r>
    </w:p>
    <w:p w14:paraId="080F33EF" w14:textId="38B360F7" w:rsidR="00BB55FD" w:rsidRPr="00AB2264" w:rsidRDefault="005812E4" w:rsidP="0006136C">
      <w:pPr>
        <w:spacing w:after="0"/>
        <w:rPr>
          <w:sz w:val="24"/>
          <w:szCs w:val="24"/>
        </w:rPr>
      </w:pPr>
      <w:r w:rsidRPr="00AB2264">
        <w:rPr>
          <w:sz w:val="24"/>
          <w:szCs w:val="24"/>
        </w:rPr>
        <w:t>In 202</w:t>
      </w:r>
      <w:r w:rsidR="4723EAB6" w:rsidRPr="00AB2264">
        <w:rPr>
          <w:sz w:val="24"/>
          <w:szCs w:val="24"/>
        </w:rPr>
        <w:t>6</w:t>
      </w:r>
      <w:r w:rsidRPr="00AB2264">
        <w:rPr>
          <w:sz w:val="24"/>
          <w:szCs w:val="24"/>
        </w:rPr>
        <w:t xml:space="preserve"> is binnen de opleidings- en onderwijsregio Zuidwest-Nederland (OOR-ZWN) </w:t>
      </w:r>
      <w:r w:rsidR="00BB55FD" w:rsidRPr="00AB2264">
        <w:rPr>
          <w:sz w:val="24"/>
          <w:szCs w:val="24"/>
        </w:rPr>
        <w:t xml:space="preserve">plaats voor </w:t>
      </w:r>
      <w:r w:rsidR="28BAEFB6" w:rsidRPr="00AB2264">
        <w:rPr>
          <w:sz w:val="24"/>
          <w:szCs w:val="24"/>
        </w:rPr>
        <w:t>3</w:t>
      </w:r>
      <w:r w:rsidR="000B07B3" w:rsidRPr="00AB2264">
        <w:rPr>
          <w:sz w:val="24"/>
          <w:szCs w:val="24"/>
        </w:rPr>
        <w:t xml:space="preserve"> </w:t>
      </w:r>
      <w:r w:rsidR="00BB55FD" w:rsidRPr="00AB2264">
        <w:rPr>
          <w:sz w:val="24"/>
          <w:szCs w:val="24"/>
        </w:rPr>
        <w:t>opleidingsplaatsen Klinische Chemie. Beoogde startdatum van de opleiding is 1 januari 202</w:t>
      </w:r>
      <w:r w:rsidR="73D8B723" w:rsidRPr="00AB2264">
        <w:rPr>
          <w:sz w:val="24"/>
          <w:szCs w:val="24"/>
        </w:rPr>
        <w:t>6</w:t>
      </w:r>
      <w:r w:rsidR="00BB55FD" w:rsidRPr="00AB2264">
        <w:rPr>
          <w:sz w:val="24"/>
          <w:szCs w:val="24"/>
        </w:rPr>
        <w:t>.Tot de OOR-ZWN-Klinische Chemie behoren het Albert Schweitzer</w:t>
      </w:r>
      <w:r w:rsidR="000C44E6" w:rsidRPr="00AB2264">
        <w:rPr>
          <w:sz w:val="24"/>
          <w:szCs w:val="24"/>
        </w:rPr>
        <w:t xml:space="preserve"> z</w:t>
      </w:r>
      <w:r w:rsidR="00BB55FD" w:rsidRPr="00AB2264">
        <w:rPr>
          <w:sz w:val="24"/>
          <w:szCs w:val="24"/>
        </w:rPr>
        <w:t xml:space="preserve">iekenhuis Dordrecht, </w:t>
      </w:r>
      <w:proofErr w:type="spellStart"/>
      <w:r w:rsidR="00BB55FD" w:rsidRPr="00AB2264">
        <w:rPr>
          <w:sz w:val="24"/>
          <w:szCs w:val="24"/>
        </w:rPr>
        <w:t>Amphia</w:t>
      </w:r>
      <w:proofErr w:type="spellEnd"/>
      <w:r w:rsidR="00BB55FD" w:rsidRPr="00AB2264">
        <w:rPr>
          <w:sz w:val="24"/>
          <w:szCs w:val="24"/>
        </w:rPr>
        <w:t xml:space="preserve"> </w:t>
      </w:r>
      <w:r w:rsidR="000C44E6" w:rsidRPr="00AB2264">
        <w:rPr>
          <w:sz w:val="24"/>
          <w:szCs w:val="24"/>
        </w:rPr>
        <w:t>z</w:t>
      </w:r>
      <w:r w:rsidR="00BB55FD" w:rsidRPr="00AB2264">
        <w:rPr>
          <w:sz w:val="24"/>
          <w:szCs w:val="24"/>
        </w:rPr>
        <w:t>iekenhuis Breda, Erasmus MC Rotterdam, Groene Hart Ziekenhuis Gouda, Franciscus Gasthuis &amp; Vlietland Rotterdam, Maasstadziekenhuis Rotterdam en Reinier de Graaf Groep Delft.</w:t>
      </w:r>
    </w:p>
    <w:p w14:paraId="0A37501D" w14:textId="77777777" w:rsidR="00BB55FD" w:rsidRPr="00AB2264" w:rsidRDefault="00BB55FD" w:rsidP="0006136C">
      <w:pPr>
        <w:spacing w:after="0"/>
        <w:rPr>
          <w:sz w:val="24"/>
          <w:szCs w:val="24"/>
        </w:rPr>
      </w:pPr>
    </w:p>
    <w:p w14:paraId="48ADE05E" w14:textId="77777777" w:rsidR="00BB55FD" w:rsidRPr="00AB2264" w:rsidRDefault="00BB55FD" w:rsidP="0006136C">
      <w:pPr>
        <w:spacing w:after="0"/>
        <w:rPr>
          <w:rFonts w:cs="Arial"/>
          <w:sz w:val="24"/>
          <w:szCs w:val="24"/>
        </w:rPr>
      </w:pPr>
      <w:r w:rsidRPr="00AB2264">
        <w:rPr>
          <w:sz w:val="24"/>
          <w:szCs w:val="24"/>
        </w:rPr>
        <w:t xml:space="preserve">De OOR-ZWN-Klinische Chemie biedt een </w:t>
      </w:r>
      <w:r w:rsidR="000B07B3" w:rsidRPr="00AB2264">
        <w:rPr>
          <w:sz w:val="24"/>
          <w:szCs w:val="24"/>
        </w:rPr>
        <w:t>4-</w:t>
      </w:r>
      <w:r w:rsidRPr="00AB2264">
        <w:rPr>
          <w:sz w:val="24"/>
          <w:szCs w:val="24"/>
        </w:rPr>
        <w:t xml:space="preserve">jarige </w:t>
      </w:r>
      <w:r w:rsidRPr="00AB2264">
        <w:rPr>
          <w:rFonts w:cs="Arial"/>
          <w:sz w:val="24"/>
          <w:szCs w:val="24"/>
        </w:rPr>
        <w:t>postacademische opleiding tot Klinisch Chemicus in een combinatie van universitair en niet-universitair en valt onder de auspiciën van de Nederlandse Vereniging voor Klinische Chemie en Laboratoriumgeneeskunde (</w:t>
      </w:r>
      <w:hyperlink r:id="rId11" w:history="1">
        <w:r w:rsidR="00D478FB" w:rsidRPr="00AB2264">
          <w:rPr>
            <w:rStyle w:val="Hyperlink"/>
            <w:rFonts w:cs="Arial"/>
            <w:sz w:val="24"/>
            <w:szCs w:val="24"/>
          </w:rPr>
          <w:t>https://www.nvkc.nl/ons-vak/opleiding-tot-klinisch-chemicus</w:t>
        </w:r>
      </w:hyperlink>
      <w:r w:rsidRPr="00AB2264">
        <w:rPr>
          <w:rFonts w:cs="Arial"/>
          <w:sz w:val="24"/>
          <w:szCs w:val="24"/>
        </w:rPr>
        <w:t xml:space="preserve">). </w:t>
      </w:r>
      <w:r w:rsidR="0006136C" w:rsidRPr="00AB2264">
        <w:rPr>
          <w:rFonts w:cs="Arial"/>
          <w:sz w:val="24"/>
          <w:szCs w:val="24"/>
        </w:rPr>
        <w:t>We leiden op volgens het landelijk opleidingsplan Klinische Chemie en de regionale en lokale opleidingsplannen die hiervan zijn afgeleid.</w:t>
      </w:r>
    </w:p>
    <w:p w14:paraId="5DAB6C7B" w14:textId="77777777" w:rsidR="00681377" w:rsidRPr="00AB2264" w:rsidRDefault="00681377" w:rsidP="0006136C">
      <w:pPr>
        <w:spacing w:after="0"/>
        <w:rPr>
          <w:rFonts w:cs="Arial"/>
          <w:sz w:val="24"/>
          <w:szCs w:val="24"/>
        </w:rPr>
      </w:pPr>
    </w:p>
    <w:p w14:paraId="52AD7A0D" w14:textId="64646BB2" w:rsidR="00681377" w:rsidRPr="00AB2264" w:rsidRDefault="00681377" w:rsidP="0006136C">
      <w:pPr>
        <w:spacing w:after="0"/>
        <w:rPr>
          <w:rFonts w:cs="Arial"/>
          <w:sz w:val="24"/>
          <w:szCs w:val="24"/>
        </w:rPr>
      </w:pPr>
      <w:r w:rsidRPr="00AB2264">
        <w:rPr>
          <w:rFonts w:cs="Arial"/>
          <w:sz w:val="24"/>
          <w:szCs w:val="24"/>
        </w:rPr>
        <w:t>De instroominstituten voor 202</w:t>
      </w:r>
      <w:r w:rsidR="1C07BDD6" w:rsidRPr="00AB2264">
        <w:rPr>
          <w:rFonts w:cs="Arial"/>
          <w:sz w:val="24"/>
          <w:szCs w:val="24"/>
        </w:rPr>
        <w:t>6</w:t>
      </w:r>
      <w:r w:rsidRPr="00AB2264">
        <w:rPr>
          <w:rFonts w:cs="Arial"/>
          <w:sz w:val="24"/>
          <w:szCs w:val="24"/>
        </w:rPr>
        <w:t xml:space="preserve"> zijn </w:t>
      </w:r>
      <w:r w:rsidR="37F54EE3" w:rsidRPr="00AB2264">
        <w:rPr>
          <w:rFonts w:cs="Arial"/>
          <w:sz w:val="24"/>
          <w:szCs w:val="24"/>
        </w:rPr>
        <w:t xml:space="preserve">het </w:t>
      </w:r>
      <w:proofErr w:type="spellStart"/>
      <w:r w:rsidR="37F54EE3" w:rsidRPr="00AB2264">
        <w:rPr>
          <w:rFonts w:cs="Arial"/>
          <w:sz w:val="24"/>
          <w:szCs w:val="24"/>
        </w:rPr>
        <w:t>Amphia</w:t>
      </w:r>
      <w:proofErr w:type="spellEnd"/>
      <w:r w:rsidR="000852A7" w:rsidRPr="00AB2264">
        <w:rPr>
          <w:rFonts w:cs="Arial"/>
          <w:sz w:val="24"/>
          <w:szCs w:val="24"/>
        </w:rPr>
        <w:t xml:space="preserve"> </w:t>
      </w:r>
      <w:r w:rsidR="37F54EE3" w:rsidRPr="00AB2264">
        <w:rPr>
          <w:rFonts w:cs="Arial"/>
          <w:sz w:val="24"/>
          <w:szCs w:val="24"/>
        </w:rPr>
        <w:t xml:space="preserve">ziekenhuis in Breda, het Albert Schweitzer </w:t>
      </w:r>
      <w:r w:rsidR="000C44E6" w:rsidRPr="00AB2264">
        <w:rPr>
          <w:rFonts w:cs="Arial"/>
          <w:sz w:val="24"/>
          <w:szCs w:val="24"/>
        </w:rPr>
        <w:t>z</w:t>
      </w:r>
      <w:r w:rsidR="37F54EE3" w:rsidRPr="00AB2264">
        <w:rPr>
          <w:rFonts w:cs="Arial"/>
          <w:sz w:val="24"/>
          <w:szCs w:val="24"/>
        </w:rPr>
        <w:t xml:space="preserve">iekenhuis in Dordrecht en het Groene Hart Ziekenhuis </w:t>
      </w:r>
      <w:r w:rsidR="000852A7" w:rsidRPr="00AB2264">
        <w:rPr>
          <w:rFonts w:cs="Arial"/>
          <w:sz w:val="24"/>
          <w:szCs w:val="24"/>
        </w:rPr>
        <w:t xml:space="preserve">(i.s.m. het Erasmus MC) </w:t>
      </w:r>
      <w:r w:rsidR="37F54EE3" w:rsidRPr="00AB2264">
        <w:rPr>
          <w:rFonts w:cs="Arial"/>
          <w:sz w:val="24"/>
          <w:szCs w:val="24"/>
        </w:rPr>
        <w:t>in Gouda</w:t>
      </w:r>
      <w:r w:rsidRPr="00AB2264">
        <w:rPr>
          <w:rFonts w:cs="Arial"/>
          <w:sz w:val="24"/>
          <w:szCs w:val="24"/>
        </w:rPr>
        <w:t>.</w:t>
      </w:r>
      <w:r w:rsidR="000B07B3" w:rsidRPr="00AB2264">
        <w:rPr>
          <w:rFonts w:cs="Arial"/>
          <w:sz w:val="24"/>
          <w:szCs w:val="24"/>
        </w:rPr>
        <w:t xml:space="preserve"> De opleidingsteams in de instellingen hebben oog voor de individuele talenten en ontwikkelwensen van de AIOS met focus op de pijlers van de Klinische Chemie: Medisch Leiderschap, Methodologie en Datavaardigheden, Technologie.</w:t>
      </w:r>
    </w:p>
    <w:p w14:paraId="491471AF" w14:textId="4EAF78B0" w:rsidR="0006136C" w:rsidRPr="00AB2264" w:rsidRDefault="00BB55FD" w:rsidP="0006136C">
      <w:pPr>
        <w:spacing w:after="0"/>
        <w:rPr>
          <w:rFonts w:cs="Arial"/>
          <w:sz w:val="24"/>
          <w:szCs w:val="24"/>
        </w:rPr>
      </w:pPr>
      <w:r w:rsidRPr="00AB2264">
        <w:rPr>
          <w:sz w:val="24"/>
          <w:szCs w:val="24"/>
        </w:rPr>
        <w:t xml:space="preserve">   </w:t>
      </w:r>
      <w:r w:rsidRPr="00AB2264">
        <w:rPr>
          <w:sz w:val="24"/>
          <w:szCs w:val="24"/>
        </w:rPr>
        <w:br/>
      </w:r>
      <w:r w:rsidRPr="00AB2264">
        <w:rPr>
          <w:b/>
          <w:bCs/>
          <w:color w:val="0070C0"/>
          <w:sz w:val="24"/>
          <w:szCs w:val="24"/>
        </w:rPr>
        <w:t>Functie-inhoud</w:t>
      </w:r>
      <w:r w:rsidRPr="00AB2264">
        <w:rPr>
          <w:sz w:val="24"/>
          <w:szCs w:val="24"/>
        </w:rPr>
        <w:br/>
      </w:r>
      <w:r w:rsidR="00E3657B" w:rsidRPr="00AB2264">
        <w:rPr>
          <w:rFonts w:cs="Arial"/>
          <w:sz w:val="24"/>
          <w:szCs w:val="24"/>
        </w:rPr>
        <w:t xml:space="preserve">Bij voltijdsdienstverband bestaat de opleiding uit </w:t>
      </w:r>
      <w:r w:rsidR="000B07B3" w:rsidRPr="00AB2264">
        <w:rPr>
          <w:rFonts w:cs="Arial"/>
          <w:sz w:val="24"/>
          <w:szCs w:val="24"/>
        </w:rPr>
        <w:t>1</w:t>
      </w:r>
      <w:r w:rsidR="00E3657B" w:rsidRPr="00AB2264">
        <w:rPr>
          <w:rFonts w:cs="Arial"/>
          <w:sz w:val="24"/>
          <w:szCs w:val="24"/>
        </w:rPr>
        <w:t xml:space="preserve"> basisjaar</w:t>
      </w:r>
      <w:r w:rsidR="0006136C" w:rsidRPr="00AB2264">
        <w:rPr>
          <w:rFonts w:cs="Arial"/>
          <w:sz w:val="24"/>
          <w:szCs w:val="24"/>
        </w:rPr>
        <w:t xml:space="preserve"> (basisfase)</w:t>
      </w:r>
      <w:r w:rsidR="00E3657B" w:rsidRPr="00AB2264">
        <w:rPr>
          <w:rFonts w:cs="Arial"/>
          <w:sz w:val="24"/>
          <w:szCs w:val="24"/>
        </w:rPr>
        <w:t xml:space="preserve">, </w:t>
      </w:r>
      <w:r w:rsidR="000B07B3" w:rsidRPr="00AB2264">
        <w:rPr>
          <w:rFonts w:cs="Arial"/>
          <w:sz w:val="24"/>
          <w:szCs w:val="24"/>
        </w:rPr>
        <w:t>2</w:t>
      </w:r>
      <w:r w:rsidR="00E3657B" w:rsidRPr="00AB2264">
        <w:rPr>
          <w:rFonts w:cs="Arial"/>
          <w:sz w:val="24"/>
          <w:szCs w:val="24"/>
        </w:rPr>
        <w:t xml:space="preserve"> verdiepingsjaren </w:t>
      </w:r>
      <w:r w:rsidR="0006136C" w:rsidRPr="00AB2264">
        <w:rPr>
          <w:rFonts w:cs="Arial"/>
          <w:sz w:val="24"/>
          <w:szCs w:val="24"/>
        </w:rPr>
        <w:t xml:space="preserve">(verdiepingsfase) </w:t>
      </w:r>
      <w:r w:rsidR="00E3657B" w:rsidRPr="00AB2264">
        <w:rPr>
          <w:rFonts w:cs="Arial"/>
          <w:sz w:val="24"/>
          <w:szCs w:val="24"/>
        </w:rPr>
        <w:t xml:space="preserve">en </w:t>
      </w:r>
      <w:r w:rsidR="000B07B3" w:rsidRPr="00AB2264">
        <w:rPr>
          <w:rFonts w:cs="Arial"/>
          <w:sz w:val="24"/>
          <w:szCs w:val="24"/>
        </w:rPr>
        <w:t>1</w:t>
      </w:r>
      <w:r w:rsidR="00E3657B" w:rsidRPr="00AB2264">
        <w:rPr>
          <w:rFonts w:cs="Arial"/>
          <w:sz w:val="24"/>
          <w:szCs w:val="24"/>
        </w:rPr>
        <w:t xml:space="preserve"> jaar </w:t>
      </w:r>
      <w:r w:rsidR="000B07B3" w:rsidRPr="00AB2264">
        <w:rPr>
          <w:rFonts w:cs="Arial"/>
          <w:sz w:val="24"/>
          <w:szCs w:val="24"/>
        </w:rPr>
        <w:t xml:space="preserve">dat </w:t>
      </w:r>
      <w:r w:rsidR="00E3657B" w:rsidRPr="00AB2264">
        <w:rPr>
          <w:rFonts w:cs="Arial"/>
          <w:sz w:val="24"/>
          <w:szCs w:val="24"/>
        </w:rPr>
        <w:t>in het teken staat van profilering binnen de Klinische Chemie</w:t>
      </w:r>
      <w:r w:rsidR="0006136C" w:rsidRPr="00AB2264">
        <w:rPr>
          <w:rFonts w:cs="Arial"/>
          <w:sz w:val="24"/>
          <w:szCs w:val="24"/>
        </w:rPr>
        <w:t xml:space="preserve"> (profileringsfase)</w:t>
      </w:r>
      <w:r w:rsidR="00E3657B" w:rsidRPr="00AB2264">
        <w:rPr>
          <w:rFonts w:cs="Arial"/>
          <w:sz w:val="24"/>
          <w:szCs w:val="24"/>
        </w:rPr>
        <w:t xml:space="preserve">. De basisfase en 1,5 jaar van de verdiepingsfase wordt gevolgd in </w:t>
      </w:r>
      <w:r w:rsidR="0BB3D7E6" w:rsidRPr="00AB2264">
        <w:rPr>
          <w:rFonts w:cs="Arial"/>
          <w:sz w:val="24"/>
          <w:szCs w:val="24"/>
        </w:rPr>
        <w:t>2</w:t>
      </w:r>
      <w:r w:rsidR="00E3657B" w:rsidRPr="00AB2264">
        <w:rPr>
          <w:rFonts w:cs="Arial"/>
          <w:sz w:val="24"/>
          <w:szCs w:val="24"/>
        </w:rPr>
        <w:t xml:space="preserve"> niet-universitaire ziekenhuizen</w:t>
      </w:r>
      <w:r w:rsidR="000852A7" w:rsidRPr="00AB2264">
        <w:rPr>
          <w:rFonts w:cs="Arial"/>
          <w:sz w:val="24"/>
          <w:szCs w:val="24"/>
        </w:rPr>
        <w:t xml:space="preserve"> uit de OOR-ZWN</w:t>
      </w:r>
      <w:r w:rsidR="00E3657B" w:rsidRPr="00AB2264">
        <w:rPr>
          <w:rFonts w:cs="Arial"/>
          <w:sz w:val="24"/>
          <w:szCs w:val="24"/>
        </w:rPr>
        <w:t xml:space="preserve">. </w:t>
      </w:r>
      <w:r w:rsidR="36715A52" w:rsidRPr="00AB2264">
        <w:rPr>
          <w:rFonts w:cs="Arial"/>
          <w:sz w:val="24"/>
          <w:szCs w:val="24"/>
        </w:rPr>
        <w:t xml:space="preserve">Daarnaast worden </w:t>
      </w:r>
      <w:r w:rsidR="000B07B3" w:rsidRPr="00AB2264">
        <w:rPr>
          <w:rFonts w:cs="Arial"/>
          <w:sz w:val="24"/>
          <w:szCs w:val="24"/>
        </w:rPr>
        <w:t>6</w:t>
      </w:r>
      <w:r w:rsidR="00E3657B" w:rsidRPr="00AB2264">
        <w:rPr>
          <w:rFonts w:cs="Arial"/>
          <w:sz w:val="24"/>
          <w:szCs w:val="24"/>
        </w:rPr>
        <w:t xml:space="preserve"> maanden van de verdiepingsfase universitair doorgebracht.</w:t>
      </w:r>
      <w:r w:rsidR="0006136C" w:rsidRPr="00AB2264">
        <w:rPr>
          <w:rFonts w:cs="Arial"/>
          <w:sz w:val="24"/>
          <w:szCs w:val="24"/>
        </w:rPr>
        <w:t xml:space="preserve"> De profileringsfase kan zowel universitair als niet-universitair worden doorgebracht, al naar gelang </w:t>
      </w:r>
      <w:r w:rsidR="000B07B3" w:rsidRPr="00AB2264">
        <w:rPr>
          <w:rFonts w:cs="Arial"/>
          <w:sz w:val="24"/>
          <w:szCs w:val="24"/>
        </w:rPr>
        <w:t xml:space="preserve">jouw </w:t>
      </w:r>
      <w:r w:rsidR="0006136C" w:rsidRPr="00AB2264">
        <w:rPr>
          <w:rFonts w:cs="Arial"/>
          <w:sz w:val="24"/>
          <w:szCs w:val="24"/>
        </w:rPr>
        <w:t>persoonlijke ontwikkelwensen</w:t>
      </w:r>
      <w:r w:rsidR="000B07B3" w:rsidRPr="00AB2264">
        <w:rPr>
          <w:rFonts w:cs="Arial"/>
          <w:sz w:val="24"/>
          <w:szCs w:val="24"/>
        </w:rPr>
        <w:t>.</w:t>
      </w:r>
    </w:p>
    <w:p w14:paraId="02EB378F" w14:textId="77777777" w:rsidR="00681377" w:rsidRPr="00AB2264" w:rsidRDefault="00681377" w:rsidP="0006136C">
      <w:pPr>
        <w:spacing w:after="0"/>
        <w:rPr>
          <w:rFonts w:cs="Arial"/>
          <w:sz w:val="24"/>
          <w:szCs w:val="24"/>
        </w:rPr>
      </w:pPr>
    </w:p>
    <w:p w14:paraId="16F359B1" w14:textId="77777777" w:rsidR="00681377" w:rsidRPr="00AB2264" w:rsidRDefault="00681377" w:rsidP="0006136C">
      <w:pPr>
        <w:spacing w:after="0"/>
        <w:rPr>
          <w:rFonts w:cs="Arial"/>
          <w:sz w:val="24"/>
          <w:szCs w:val="24"/>
        </w:rPr>
      </w:pPr>
      <w:r w:rsidRPr="00AB2264">
        <w:rPr>
          <w:rFonts w:cs="Arial"/>
          <w:sz w:val="24"/>
          <w:szCs w:val="24"/>
        </w:rPr>
        <w:t>Tijdens de opleiding leer je alle onderdelen en aspecten van het vakgebied kennen. Het betreft onder meer bloedafname, algemene klinische chemie, hematologie, hemostase, bloedtransfusie, immunologie, endocrinologie en erfelijke metabole ziekten. Aan de pathofysiologische en klinische achtergronden van analyses en consultfunctie wordt veel aandacht besteed. Je neemt actief deel aan klinische besprekingen en laboratorium</w:t>
      </w:r>
      <w:r w:rsidR="00E230CC" w:rsidRPr="00AB2264">
        <w:rPr>
          <w:rFonts w:cs="Arial"/>
          <w:sz w:val="24"/>
          <w:szCs w:val="24"/>
        </w:rPr>
        <w:t xml:space="preserve"> </w:t>
      </w:r>
      <w:r w:rsidRPr="00AB2264">
        <w:rPr>
          <w:rFonts w:cs="Arial"/>
          <w:sz w:val="24"/>
          <w:szCs w:val="24"/>
        </w:rPr>
        <w:t xml:space="preserve">overleggen. Daarnaast draag je bij aan onderwijs, (toegepast) wetenschappelijk onderzoek en word je betrokken bij de kwaliteitszorg en het management van het laboratorium.  </w:t>
      </w:r>
    </w:p>
    <w:p w14:paraId="1AB03B47" w14:textId="77777777" w:rsidR="00572B37" w:rsidRPr="00AB2264" w:rsidRDefault="00483FF0" w:rsidP="00572B37">
      <w:pPr>
        <w:spacing w:after="0"/>
        <w:rPr>
          <w:rFonts w:cs="Arial"/>
          <w:sz w:val="24"/>
          <w:szCs w:val="24"/>
        </w:rPr>
      </w:pPr>
      <w:r w:rsidRPr="00AB2264">
        <w:rPr>
          <w:sz w:val="24"/>
          <w:szCs w:val="24"/>
        </w:rPr>
        <w:lastRenderedPageBreak/>
        <w:br/>
      </w:r>
      <w:r w:rsidRPr="00AB2264">
        <w:rPr>
          <w:b/>
          <w:color w:val="0070C0"/>
          <w:sz w:val="24"/>
          <w:szCs w:val="24"/>
        </w:rPr>
        <w:t>Profiel</w:t>
      </w:r>
    </w:p>
    <w:p w14:paraId="3DC56AEA" w14:textId="2D15FA0C" w:rsidR="00E12BD8" w:rsidRPr="00AB2264" w:rsidRDefault="00572B37" w:rsidP="00E12BD8">
      <w:pPr>
        <w:spacing w:after="0"/>
        <w:rPr>
          <w:sz w:val="24"/>
          <w:szCs w:val="24"/>
        </w:rPr>
      </w:pPr>
      <w:r w:rsidRPr="00AB2264">
        <w:rPr>
          <w:sz w:val="24"/>
          <w:szCs w:val="24"/>
        </w:rPr>
        <w:t xml:space="preserve">Naast ambitie, collegialiteit en enthousiasme beschik je over uitstekende contactuele </w:t>
      </w:r>
      <w:r w:rsidR="007C57BD" w:rsidRPr="00AB2264">
        <w:rPr>
          <w:sz w:val="24"/>
          <w:szCs w:val="24"/>
        </w:rPr>
        <w:t xml:space="preserve">en sociale </w:t>
      </w:r>
      <w:r w:rsidRPr="00AB2264">
        <w:rPr>
          <w:sz w:val="24"/>
          <w:szCs w:val="24"/>
        </w:rPr>
        <w:t>vaardigheden. Competenties die een pluspunt zijn om geselecteer</w:t>
      </w:r>
      <w:r w:rsidR="00E12BD8" w:rsidRPr="00AB2264">
        <w:rPr>
          <w:sz w:val="24"/>
          <w:szCs w:val="24"/>
        </w:rPr>
        <w:t xml:space="preserve">d te worden voor de sollicitatiegesprekken zijn: creatief en goed in samenwerken met anderen, maatschappelijk betrokken, goed in organiseren en plannen, </w:t>
      </w:r>
      <w:r w:rsidR="000B07B3" w:rsidRPr="00AB2264">
        <w:rPr>
          <w:sz w:val="24"/>
          <w:szCs w:val="24"/>
        </w:rPr>
        <w:t xml:space="preserve">en een </w:t>
      </w:r>
      <w:r w:rsidR="00E12BD8" w:rsidRPr="00AB2264">
        <w:rPr>
          <w:sz w:val="24"/>
          <w:szCs w:val="24"/>
        </w:rPr>
        <w:t>wetenschappelijk</w:t>
      </w:r>
      <w:r w:rsidR="000B07B3" w:rsidRPr="00AB2264">
        <w:rPr>
          <w:sz w:val="24"/>
          <w:szCs w:val="24"/>
        </w:rPr>
        <w:t>e</w:t>
      </w:r>
      <w:r w:rsidR="00E12BD8" w:rsidRPr="00AB2264">
        <w:rPr>
          <w:sz w:val="24"/>
          <w:szCs w:val="24"/>
        </w:rPr>
        <w:t xml:space="preserve"> i</w:t>
      </w:r>
      <w:r w:rsidR="000B07B3" w:rsidRPr="00AB2264">
        <w:rPr>
          <w:sz w:val="24"/>
          <w:szCs w:val="24"/>
        </w:rPr>
        <w:t>nstelling</w:t>
      </w:r>
      <w:r w:rsidR="00E12BD8" w:rsidRPr="00AB2264">
        <w:rPr>
          <w:sz w:val="24"/>
          <w:szCs w:val="24"/>
        </w:rPr>
        <w:t>. De</w:t>
      </w:r>
      <w:r w:rsidR="000B07B3" w:rsidRPr="00AB2264">
        <w:rPr>
          <w:sz w:val="24"/>
          <w:szCs w:val="24"/>
        </w:rPr>
        <w:t>ze</w:t>
      </w:r>
      <w:r w:rsidR="00E12BD8" w:rsidRPr="00AB2264">
        <w:rPr>
          <w:sz w:val="24"/>
          <w:szCs w:val="24"/>
        </w:rPr>
        <w:t xml:space="preserve"> kan blijken uit een promotietraject </w:t>
      </w:r>
      <w:r w:rsidR="007C57BD" w:rsidRPr="00AB2264">
        <w:rPr>
          <w:sz w:val="24"/>
          <w:szCs w:val="24"/>
        </w:rPr>
        <w:t xml:space="preserve">of aantoonbare (in de vorm van wetenschappelijke artikelen) relevante onderzoekservaring van tenminste </w:t>
      </w:r>
      <w:r w:rsidR="000B07B3" w:rsidRPr="00AB2264">
        <w:rPr>
          <w:sz w:val="24"/>
          <w:szCs w:val="24"/>
        </w:rPr>
        <w:t xml:space="preserve">2 </w:t>
      </w:r>
      <w:r w:rsidR="007C57BD" w:rsidRPr="00AB2264">
        <w:rPr>
          <w:sz w:val="24"/>
          <w:szCs w:val="24"/>
        </w:rPr>
        <w:t>jaar</w:t>
      </w:r>
      <w:r w:rsidR="00E12BD8" w:rsidRPr="00AB2264">
        <w:rPr>
          <w:sz w:val="24"/>
          <w:szCs w:val="24"/>
        </w:rPr>
        <w:t>. Verder heb je bij voorkeur ervaring met de analytische chemie, fysische chemie en medische fysiologie.</w:t>
      </w:r>
      <w:r w:rsidR="000B07B3" w:rsidRPr="00AB2264">
        <w:rPr>
          <w:sz w:val="24"/>
          <w:szCs w:val="24"/>
        </w:rPr>
        <w:t xml:space="preserve"> Daarnaast:</w:t>
      </w:r>
    </w:p>
    <w:p w14:paraId="741201C7" w14:textId="61A0A60E" w:rsidR="00BB2CB6" w:rsidRPr="00AB2264" w:rsidRDefault="000B07B3" w:rsidP="00BF445D">
      <w:pPr>
        <w:pStyle w:val="Lijstalinea"/>
        <w:numPr>
          <w:ilvl w:val="0"/>
          <w:numId w:val="5"/>
        </w:numPr>
        <w:spacing w:after="0"/>
        <w:rPr>
          <w:sz w:val="24"/>
          <w:szCs w:val="24"/>
        </w:rPr>
      </w:pPr>
      <w:r w:rsidRPr="00AB2264">
        <w:rPr>
          <w:sz w:val="24"/>
          <w:szCs w:val="24"/>
        </w:rPr>
        <w:t>Ben je in bezit van een afgeronde academische opleiding (M</w:t>
      </w:r>
      <w:r w:rsidR="00AB2264">
        <w:rPr>
          <w:sz w:val="24"/>
          <w:szCs w:val="24"/>
        </w:rPr>
        <w:t>S</w:t>
      </w:r>
      <w:r w:rsidRPr="00AB2264">
        <w:rPr>
          <w:sz w:val="24"/>
          <w:szCs w:val="24"/>
        </w:rPr>
        <w:t>c), bij voorkeur Geneeskunde, Scheikunde, Farmacie, Medische Biologie, Technische Geneeskunde</w:t>
      </w:r>
      <w:r w:rsidR="00BB2CB6" w:rsidRPr="00AB2264">
        <w:rPr>
          <w:sz w:val="24"/>
          <w:szCs w:val="24"/>
        </w:rPr>
        <w:t>. Of een vergelijkbare opleiding in combinatie met relevante onderzoekservaring.</w:t>
      </w:r>
    </w:p>
    <w:p w14:paraId="62919379" w14:textId="77777777" w:rsidR="00BB2CB6" w:rsidRPr="00AB2264" w:rsidRDefault="00BB2CB6" w:rsidP="00BF445D">
      <w:pPr>
        <w:pStyle w:val="Lijstalinea"/>
        <w:numPr>
          <w:ilvl w:val="0"/>
          <w:numId w:val="5"/>
        </w:numPr>
        <w:spacing w:after="0"/>
        <w:rPr>
          <w:sz w:val="24"/>
          <w:szCs w:val="24"/>
        </w:rPr>
      </w:pPr>
      <w:r w:rsidRPr="00AB2264">
        <w:rPr>
          <w:sz w:val="24"/>
          <w:szCs w:val="24"/>
        </w:rPr>
        <w:t>Goede beheersing van de Nederlandse taal.</w:t>
      </w:r>
    </w:p>
    <w:p w14:paraId="29D6B04F" w14:textId="3ACB1B60" w:rsidR="00E12BD8" w:rsidRPr="00AB2264" w:rsidRDefault="00E12BD8" w:rsidP="00AB2264">
      <w:pPr>
        <w:spacing w:after="0"/>
        <w:rPr>
          <w:sz w:val="24"/>
          <w:szCs w:val="24"/>
        </w:rPr>
      </w:pPr>
    </w:p>
    <w:p w14:paraId="522E4784" w14:textId="77777777" w:rsidR="00641F8A" w:rsidRPr="00AB2264" w:rsidRDefault="00641F8A" w:rsidP="00641F8A">
      <w:pPr>
        <w:spacing w:after="0"/>
        <w:rPr>
          <w:rFonts w:cs="Arial"/>
          <w:sz w:val="24"/>
          <w:szCs w:val="24"/>
        </w:rPr>
      </w:pPr>
      <w:r w:rsidRPr="00AB2264">
        <w:rPr>
          <w:b/>
          <w:color w:val="0070C0"/>
          <w:sz w:val="24"/>
          <w:szCs w:val="24"/>
        </w:rPr>
        <w:t>Wat bieden wij</w:t>
      </w:r>
    </w:p>
    <w:p w14:paraId="1FCCA17A" w14:textId="1376F612" w:rsidR="006D17AA" w:rsidRPr="00AB2264" w:rsidRDefault="00641F8A" w:rsidP="4B0AFD8D">
      <w:pPr>
        <w:spacing w:after="0"/>
        <w:rPr>
          <w:sz w:val="24"/>
          <w:szCs w:val="24"/>
        </w:rPr>
      </w:pPr>
      <w:r w:rsidRPr="00AB2264">
        <w:rPr>
          <w:color w:val="000000" w:themeColor="text1"/>
          <w:sz w:val="24"/>
          <w:szCs w:val="24"/>
        </w:rPr>
        <w:t xml:space="preserve">Je </w:t>
      </w:r>
      <w:r w:rsidR="00AC1E64" w:rsidRPr="00AB2264">
        <w:rPr>
          <w:color w:val="000000" w:themeColor="text1"/>
          <w:sz w:val="24"/>
          <w:szCs w:val="24"/>
        </w:rPr>
        <w:t xml:space="preserve">ontvangt een overeenkomst bij de organisatie waar je instroomt. De arbeidsvoorwaarden van de daar geldende cao zijn van toepassing. In alle gevallen betreft het een tijdelijk contract voor </w:t>
      </w:r>
      <w:r w:rsidR="007C57BD" w:rsidRPr="00AB2264">
        <w:rPr>
          <w:color w:val="000000" w:themeColor="text1"/>
          <w:sz w:val="24"/>
          <w:szCs w:val="24"/>
        </w:rPr>
        <w:t xml:space="preserve">de duur van de opleiding, is </w:t>
      </w:r>
      <w:r w:rsidR="006B23C1" w:rsidRPr="00AB2264">
        <w:rPr>
          <w:color w:val="000000" w:themeColor="text1"/>
          <w:sz w:val="24"/>
          <w:szCs w:val="24"/>
        </w:rPr>
        <w:t>38-</w:t>
      </w:r>
      <w:r w:rsidR="007C57BD" w:rsidRPr="00AB2264">
        <w:rPr>
          <w:color w:val="000000" w:themeColor="text1"/>
          <w:sz w:val="24"/>
          <w:szCs w:val="24"/>
        </w:rPr>
        <w:t>uur verspreid over vijf werkdagen bij voltijdsdienstverband</w:t>
      </w:r>
      <w:r w:rsidR="006D17AA" w:rsidRPr="00AB2264">
        <w:rPr>
          <w:color w:val="000000" w:themeColor="text1"/>
          <w:sz w:val="24"/>
          <w:szCs w:val="24"/>
        </w:rPr>
        <w:t>, is inclusief een 13</w:t>
      </w:r>
      <w:r w:rsidR="006D17AA" w:rsidRPr="00AB2264">
        <w:rPr>
          <w:color w:val="000000" w:themeColor="text1"/>
          <w:sz w:val="24"/>
          <w:szCs w:val="24"/>
          <w:vertAlign w:val="superscript"/>
        </w:rPr>
        <w:t>e</w:t>
      </w:r>
      <w:r w:rsidR="006D17AA" w:rsidRPr="00AB2264">
        <w:rPr>
          <w:color w:val="000000" w:themeColor="text1"/>
          <w:sz w:val="24"/>
          <w:szCs w:val="24"/>
        </w:rPr>
        <w:t xml:space="preserve"> maand en vakantiegeld.</w:t>
      </w:r>
      <w:r w:rsidR="007C57BD" w:rsidRPr="00AB2264">
        <w:rPr>
          <w:color w:val="000000" w:themeColor="text1"/>
          <w:sz w:val="24"/>
          <w:szCs w:val="24"/>
        </w:rPr>
        <w:t xml:space="preserve"> Het salaris is ingedeeld in de salarisschaal voor arts-assistenten. </w:t>
      </w:r>
    </w:p>
    <w:p w14:paraId="7860D800" w14:textId="31937062" w:rsidR="006D17AA" w:rsidRPr="00AB2264" w:rsidRDefault="00483FF0" w:rsidP="00572B37">
      <w:pPr>
        <w:spacing w:after="0"/>
        <w:rPr>
          <w:sz w:val="24"/>
          <w:szCs w:val="24"/>
        </w:rPr>
      </w:pPr>
      <w:r w:rsidRPr="00AB2264">
        <w:rPr>
          <w:sz w:val="24"/>
          <w:szCs w:val="24"/>
        </w:rPr>
        <w:br/>
      </w:r>
      <w:r w:rsidR="006D17AA" w:rsidRPr="00AB2264">
        <w:rPr>
          <w:b/>
          <w:bCs/>
          <w:color w:val="0070C0"/>
          <w:sz w:val="24"/>
          <w:szCs w:val="24"/>
        </w:rPr>
        <w:t>S</w:t>
      </w:r>
      <w:r w:rsidR="00E150B6" w:rsidRPr="00AB2264">
        <w:rPr>
          <w:b/>
          <w:bCs/>
          <w:color w:val="0070C0"/>
          <w:sz w:val="24"/>
          <w:szCs w:val="24"/>
        </w:rPr>
        <w:t>olliciteren</w:t>
      </w:r>
      <w:r w:rsidR="006D17AA" w:rsidRPr="00AB2264">
        <w:rPr>
          <w:b/>
          <w:bCs/>
          <w:color w:val="0070C0"/>
          <w:sz w:val="24"/>
          <w:szCs w:val="24"/>
        </w:rPr>
        <w:t xml:space="preserve"> en inlichtingen</w:t>
      </w:r>
      <w:r w:rsidRPr="00AB2264">
        <w:rPr>
          <w:sz w:val="24"/>
          <w:szCs w:val="24"/>
        </w:rPr>
        <w:br/>
      </w:r>
      <w:r w:rsidR="006D17AA" w:rsidRPr="00AB2264">
        <w:rPr>
          <w:sz w:val="24"/>
          <w:szCs w:val="24"/>
        </w:rPr>
        <w:t>Maak van deze vacature jouw nieuwe baan</w:t>
      </w:r>
      <w:r w:rsidR="00BB2CB6" w:rsidRPr="00AB2264">
        <w:rPr>
          <w:sz w:val="24"/>
          <w:szCs w:val="24"/>
        </w:rPr>
        <w:t xml:space="preserve"> en sollic</w:t>
      </w:r>
      <w:r w:rsidR="00735AD6" w:rsidRPr="00AB2264">
        <w:rPr>
          <w:sz w:val="24"/>
          <w:szCs w:val="24"/>
        </w:rPr>
        <w:t>i</w:t>
      </w:r>
      <w:r w:rsidR="00BB2CB6" w:rsidRPr="00AB2264">
        <w:rPr>
          <w:sz w:val="24"/>
          <w:szCs w:val="24"/>
        </w:rPr>
        <w:t xml:space="preserve">teer </w:t>
      </w:r>
      <w:r w:rsidR="00AB2264" w:rsidRPr="00AB2264">
        <w:rPr>
          <w:sz w:val="24"/>
          <w:szCs w:val="24"/>
        </w:rPr>
        <w:t>meteen! Stuur daarvoor je motivatiebrief, CV en eventuele bijlagen</w:t>
      </w:r>
      <w:r w:rsidR="008F4E2C">
        <w:rPr>
          <w:sz w:val="24"/>
          <w:szCs w:val="24"/>
        </w:rPr>
        <w:t xml:space="preserve"> voor </w:t>
      </w:r>
      <w:r w:rsidR="00F80D51">
        <w:rPr>
          <w:sz w:val="24"/>
          <w:szCs w:val="24"/>
        </w:rPr>
        <w:t>8 september</w:t>
      </w:r>
      <w:r w:rsidR="00AB2264" w:rsidRPr="00AB2264">
        <w:rPr>
          <w:sz w:val="24"/>
          <w:szCs w:val="24"/>
        </w:rPr>
        <w:t xml:space="preserve"> </w:t>
      </w:r>
      <w:r w:rsidR="00F80D51">
        <w:rPr>
          <w:sz w:val="24"/>
          <w:szCs w:val="24"/>
        </w:rPr>
        <w:t>202</w:t>
      </w:r>
      <w:r w:rsidR="00BB2614">
        <w:rPr>
          <w:sz w:val="24"/>
          <w:szCs w:val="24"/>
        </w:rPr>
        <w:t>5</w:t>
      </w:r>
      <w:r w:rsidR="00F80D51">
        <w:rPr>
          <w:sz w:val="24"/>
          <w:szCs w:val="24"/>
        </w:rPr>
        <w:t xml:space="preserve"> </w:t>
      </w:r>
      <w:r w:rsidR="00AB2264" w:rsidRPr="00AB2264">
        <w:rPr>
          <w:sz w:val="24"/>
          <w:szCs w:val="24"/>
        </w:rPr>
        <w:t>naar h.russcher@erasmusmc.nl.</w:t>
      </w:r>
      <w:r w:rsidR="00BB2CB6" w:rsidRPr="00AB2264">
        <w:rPr>
          <w:sz w:val="24"/>
          <w:szCs w:val="24"/>
        </w:rPr>
        <w:t xml:space="preserve"> Vermeld bij je sollicitatie de gegevens van tenminste 2 referenten.</w:t>
      </w:r>
    </w:p>
    <w:p w14:paraId="41C8F396" w14:textId="77777777" w:rsidR="006D17AA" w:rsidRPr="00AB2264" w:rsidRDefault="006D17AA" w:rsidP="00572B37">
      <w:pPr>
        <w:spacing w:after="0"/>
        <w:rPr>
          <w:sz w:val="24"/>
          <w:szCs w:val="24"/>
        </w:rPr>
      </w:pPr>
    </w:p>
    <w:p w14:paraId="4A621B8A" w14:textId="77777777" w:rsidR="0004671A" w:rsidRPr="00AB2264" w:rsidRDefault="006D17AA" w:rsidP="00E150B6">
      <w:pPr>
        <w:rPr>
          <w:sz w:val="24"/>
          <w:szCs w:val="24"/>
        </w:rPr>
      </w:pPr>
      <w:r w:rsidRPr="00AB2264">
        <w:rPr>
          <w:sz w:val="24"/>
          <w:szCs w:val="24"/>
        </w:rPr>
        <w:t>Inhoudelijke</w:t>
      </w:r>
      <w:r w:rsidR="0004671A" w:rsidRPr="00AB2264">
        <w:rPr>
          <w:sz w:val="24"/>
          <w:szCs w:val="24"/>
        </w:rPr>
        <w:t xml:space="preserve"> vragen over de vacature? Henk </w:t>
      </w:r>
      <w:proofErr w:type="spellStart"/>
      <w:r w:rsidR="0004671A" w:rsidRPr="00AB2264">
        <w:rPr>
          <w:sz w:val="24"/>
          <w:szCs w:val="24"/>
        </w:rPr>
        <w:t>Russcher</w:t>
      </w:r>
      <w:proofErr w:type="spellEnd"/>
      <w:r w:rsidR="0004671A" w:rsidRPr="00AB2264">
        <w:rPr>
          <w:sz w:val="24"/>
          <w:szCs w:val="24"/>
        </w:rPr>
        <w:t xml:space="preserve">, Klinisch Chemicus </w:t>
      </w:r>
      <w:r w:rsidR="00DF6EC0" w:rsidRPr="00AB2264">
        <w:rPr>
          <w:sz w:val="24"/>
          <w:szCs w:val="24"/>
        </w:rPr>
        <w:t xml:space="preserve">en opleider </w:t>
      </w:r>
      <w:r w:rsidR="0004671A" w:rsidRPr="00AB2264">
        <w:rPr>
          <w:sz w:val="24"/>
          <w:szCs w:val="24"/>
        </w:rPr>
        <w:t>in het Erasmus MC en tevens opleidingscoördinator van de OOR-ZWN-Klinische Chemie</w:t>
      </w:r>
      <w:r w:rsidR="00DF6EC0" w:rsidRPr="00AB2264">
        <w:rPr>
          <w:sz w:val="24"/>
          <w:szCs w:val="24"/>
        </w:rPr>
        <w:t>,</w:t>
      </w:r>
      <w:r w:rsidR="0004671A" w:rsidRPr="00AB2264">
        <w:rPr>
          <w:sz w:val="24"/>
          <w:szCs w:val="24"/>
        </w:rPr>
        <w:t xml:space="preserve"> beantwoordt deze met plezier via 06-18638338.</w:t>
      </w:r>
    </w:p>
    <w:p w14:paraId="1DEE48E1" w14:textId="77777777" w:rsidR="0004671A" w:rsidRPr="00D8663E" w:rsidRDefault="0004671A" w:rsidP="0004671A">
      <w:pPr>
        <w:spacing w:after="0"/>
      </w:pPr>
      <w:r w:rsidRPr="00D8663E">
        <w:t>Enkele belangrijke punten om rekening mee te houden bij het indienen van je sollicitatie:</w:t>
      </w:r>
    </w:p>
    <w:p w14:paraId="3D2F6EC0" w14:textId="77777777" w:rsidR="00DF6EC0" w:rsidRPr="00D8663E" w:rsidRDefault="0004671A" w:rsidP="00BF445D">
      <w:pPr>
        <w:pStyle w:val="Lijstalinea"/>
        <w:numPr>
          <w:ilvl w:val="0"/>
          <w:numId w:val="4"/>
        </w:numPr>
        <w:spacing w:after="0"/>
      </w:pPr>
      <w:r w:rsidRPr="00D8663E">
        <w:t>De selectiecommissie bestaat uit diverse leden binnen de OOR-ZWN Klinische Chemie</w:t>
      </w:r>
      <w:r w:rsidR="00DF6EC0" w:rsidRPr="00D8663E">
        <w:t>. Dit betekent dat bij het indienen van jouw sollicitatie, je akkoord gaat met het delen van jouw gegevens met de selectiecommissieleden.</w:t>
      </w:r>
    </w:p>
    <w:p w14:paraId="31EB3215" w14:textId="089F4F82" w:rsidR="00DF6EC0" w:rsidRPr="00D8663E" w:rsidRDefault="00DF6EC0" w:rsidP="0004671A">
      <w:pPr>
        <w:pStyle w:val="Lijstalinea"/>
        <w:numPr>
          <w:ilvl w:val="0"/>
          <w:numId w:val="4"/>
        </w:numPr>
        <w:spacing w:after="0"/>
      </w:pPr>
      <w:r w:rsidRPr="00D8663E">
        <w:t xml:space="preserve">De gesprekken vinden plaats </w:t>
      </w:r>
      <w:r w:rsidR="000C44E6" w:rsidRPr="00D8663E">
        <w:t>op maandag 15</w:t>
      </w:r>
      <w:r w:rsidRPr="00D8663E">
        <w:t xml:space="preserve"> september. Je krijgt bericht of je tot de geselecteerden behoort die wordt uitgenodigd voor één of meerdere gesprekken.</w:t>
      </w:r>
    </w:p>
    <w:p w14:paraId="0DFAE634" w14:textId="51EF7FC5" w:rsidR="0004671A" w:rsidRPr="00D8663E" w:rsidRDefault="000C44E6" w:rsidP="00DF6EC0">
      <w:pPr>
        <w:pStyle w:val="Lijstalinea"/>
        <w:numPr>
          <w:ilvl w:val="0"/>
          <w:numId w:val="4"/>
        </w:numPr>
        <w:spacing w:after="0"/>
      </w:pPr>
      <w:r w:rsidRPr="00D8663E">
        <w:t>De selectiecommissie</w:t>
      </w:r>
      <w:r w:rsidR="00FA694F" w:rsidRPr="00D8663E">
        <w:t xml:space="preserve"> wijst de kandidaten toe aan een van de drie opleidingsinstituten, maar tijdens het sollicitatieproces kan voorkeur voor een instroominstituut worden aangegeven (gespreksronde).</w:t>
      </w:r>
      <w:r w:rsidR="009130DF" w:rsidRPr="00D8663E">
        <w:t xml:space="preserve"> </w:t>
      </w:r>
    </w:p>
    <w:sectPr w:rsidR="0004671A" w:rsidRPr="00D866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B450" w14:textId="77777777" w:rsidR="00793DEE" w:rsidRDefault="00793DEE">
      <w:pPr>
        <w:spacing w:after="0" w:line="240" w:lineRule="auto"/>
      </w:pPr>
      <w:r>
        <w:separator/>
      </w:r>
    </w:p>
  </w:endnote>
  <w:endnote w:type="continuationSeparator" w:id="0">
    <w:p w14:paraId="5524B35D" w14:textId="77777777" w:rsidR="00793DEE" w:rsidRDefault="00793DEE">
      <w:pPr>
        <w:spacing w:after="0" w:line="240" w:lineRule="auto"/>
      </w:pPr>
      <w:r>
        <w:continuationSeparator/>
      </w:r>
    </w:p>
  </w:endnote>
  <w:endnote w:type="continuationNotice" w:id="1">
    <w:p w14:paraId="6DAA506A" w14:textId="77777777" w:rsidR="00793DEE" w:rsidRDefault="00793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417C" w14:textId="77777777" w:rsidR="00793DEE" w:rsidRDefault="00793DEE">
      <w:pPr>
        <w:spacing w:after="0" w:line="240" w:lineRule="auto"/>
      </w:pPr>
      <w:r>
        <w:separator/>
      </w:r>
    </w:p>
  </w:footnote>
  <w:footnote w:type="continuationSeparator" w:id="0">
    <w:p w14:paraId="65408954" w14:textId="77777777" w:rsidR="00793DEE" w:rsidRDefault="00793DEE">
      <w:pPr>
        <w:spacing w:after="0" w:line="240" w:lineRule="auto"/>
      </w:pPr>
      <w:r>
        <w:continuationSeparator/>
      </w:r>
    </w:p>
  </w:footnote>
  <w:footnote w:type="continuationNotice" w:id="1">
    <w:p w14:paraId="18C55355" w14:textId="77777777" w:rsidR="00793DEE" w:rsidRDefault="00793D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3E7"/>
    <w:multiLevelType w:val="hybridMultilevel"/>
    <w:tmpl w:val="BF26C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C1336"/>
    <w:multiLevelType w:val="hybridMultilevel"/>
    <w:tmpl w:val="72DE3198"/>
    <w:lvl w:ilvl="0" w:tplc="11AC4B3A">
      <w:start w:val="297"/>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55ECD"/>
    <w:multiLevelType w:val="hybridMultilevel"/>
    <w:tmpl w:val="5FDCE9CE"/>
    <w:lvl w:ilvl="0" w:tplc="0082DCF4">
      <w:start w:val="1"/>
      <w:numFmt w:val="bullet"/>
      <w:lvlText w:val=""/>
      <w:lvlJc w:val="left"/>
      <w:pPr>
        <w:ind w:left="1080" w:hanging="360"/>
      </w:pPr>
      <w:rPr>
        <w:rFonts w:ascii="Symbol" w:hAnsi="Symbol" w:hint="default"/>
      </w:rPr>
    </w:lvl>
    <w:lvl w:ilvl="1" w:tplc="FEC6BD34" w:tentative="1">
      <w:start w:val="1"/>
      <w:numFmt w:val="bullet"/>
      <w:lvlText w:val="o"/>
      <w:lvlJc w:val="left"/>
      <w:pPr>
        <w:ind w:left="1800" w:hanging="360"/>
      </w:pPr>
      <w:rPr>
        <w:rFonts w:ascii="Courier New" w:hAnsi="Courier New" w:cs="Courier New" w:hint="default"/>
      </w:rPr>
    </w:lvl>
    <w:lvl w:ilvl="2" w:tplc="210C2826" w:tentative="1">
      <w:start w:val="1"/>
      <w:numFmt w:val="bullet"/>
      <w:lvlText w:val=""/>
      <w:lvlJc w:val="left"/>
      <w:pPr>
        <w:ind w:left="2520" w:hanging="360"/>
      </w:pPr>
      <w:rPr>
        <w:rFonts w:ascii="Wingdings" w:hAnsi="Wingdings" w:hint="default"/>
      </w:rPr>
    </w:lvl>
    <w:lvl w:ilvl="3" w:tplc="96A4783A" w:tentative="1">
      <w:start w:val="1"/>
      <w:numFmt w:val="bullet"/>
      <w:lvlText w:val=""/>
      <w:lvlJc w:val="left"/>
      <w:pPr>
        <w:ind w:left="3240" w:hanging="360"/>
      </w:pPr>
      <w:rPr>
        <w:rFonts w:ascii="Symbol" w:hAnsi="Symbol" w:hint="default"/>
      </w:rPr>
    </w:lvl>
    <w:lvl w:ilvl="4" w:tplc="CEA4F53A" w:tentative="1">
      <w:start w:val="1"/>
      <w:numFmt w:val="bullet"/>
      <w:lvlText w:val="o"/>
      <w:lvlJc w:val="left"/>
      <w:pPr>
        <w:ind w:left="3960" w:hanging="360"/>
      </w:pPr>
      <w:rPr>
        <w:rFonts w:ascii="Courier New" w:hAnsi="Courier New" w:cs="Courier New" w:hint="default"/>
      </w:rPr>
    </w:lvl>
    <w:lvl w:ilvl="5" w:tplc="63FE67DA" w:tentative="1">
      <w:start w:val="1"/>
      <w:numFmt w:val="bullet"/>
      <w:lvlText w:val=""/>
      <w:lvlJc w:val="left"/>
      <w:pPr>
        <w:ind w:left="4680" w:hanging="360"/>
      </w:pPr>
      <w:rPr>
        <w:rFonts w:ascii="Wingdings" w:hAnsi="Wingdings" w:hint="default"/>
      </w:rPr>
    </w:lvl>
    <w:lvl w:ilvl="6" w:tplc="8E1AF646" w:tentative="1">
      <w:start w:val="1"/>
      <w:numFmt w:val="bullet"/>
      <w:lvlText w:val=""/>
      <w:lvlJc w:val="left"/>
      <w:pPr>
        <w:ind w:left="5400" w:hanging="360"/>
      </w:pPr>
      <w:rPr>
        <w:rFonts w:ascii="Symbol" w:hAnsi="Symbol" w:hint="default"/>
      </w:rPr>
    </w:lvl>
    <w:lvl w:ilvl="7" w:tplc="8ED28E4E" w:tentative="1">
      <w:start w:val="1"/>
      <w:numFmt w:val="bullet"/>
      <w:lvlText w:val="o"/>
      <w:lvlJc w:val="left"/>
      <w:pPr>
        <w:ind w:left="6120" w:hanging="360"/>
      </w:pPr>
      <w:rPr>
        <w:rFonts w:ascii="Courier New" w:hAnsi="Courier New" w:cs="Courier New" w:hint="default"/>
      </w:rPr>
    </w:lvl>
    <w:lvl w:ilvl="8" w:tplc="F26E2770" w:tentative="1">
      <w:start w:val="1"/>
      <w:numFmt w:val="bullet"/>
      <w:lvlText w:val=""/>
      <w:lvlJc w:val="left"/>
      <w:pPr>
        <w:ind w:left="6840" w:hanging="360"/>
      </w:pPr>
      <w:rPr>
        <w:rFonts w:ascii="Wingdings" w:hAnsi="Wingdings" w:hint="default"/>
      </w:rPr>
    </w:lvl>
  </w:abstractNum>
  <w:abstractNum w:abstractNumId="3" w15:restartNumberingAfterBreak="0">
    <w:nsid w:val="600F79B6"/>
    <w:multiLevelType w:val="multilevel"/>
    <w:tmpl w:val="FE8E5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426FF"/>
    <w:multiLevelType w:val="hybridMultilevel"/>
    <w:tmpl w:val="93104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1002235">
    <w:abstractNumId w:val="3"/>
  </w:num>
  <w:num w:numId="2" w16cid:durableId="1762796307">
    <w:abstractNumId w:val="2"/>
  </w:num>
  <w:num w:numId="3" w16cid:durableId="343820556">
    <w:abstractNumId w:val="1"/>
  </w:num>
  <w:num w:numId="4" w16cid:durableId="1933052427">
    <w:abstractNumId w:val="4"/>
  </w:num>
  <w:num w:numId="5" w16cid:durableId="28573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33"/>
    <w:rsid w:val="00012392"/>
    <w:rsid w:val="000219B7"/>
    <w:rsid w:val="0003191B"/>
    <w:rsid w:val="0004671A"/>
    <w:rsid w:val="0006136C"/>
    <w:rsid w:val="00066473"/>
    <w:rsid w:val="00081F70"/>
    <w:rsid w:val="000852A7"/>
    <w:rsid w:val="000B07B3"/>
    <w:rsid w:val="000C417B"/>
    <w:rsid w:val="000C44E6"/>
    <w:rsid w:val="00105FBC"/>
    <w:rsid w:val="00152357"/>
    <w:rsid w:val="00164AC2"/>
    <w:rsid w:val="001B0051"/>
    <w:rsid w:val="001C08D1"/>
    <w:rsid w:val="002105AD"/>
    <w:rsid w:val="002225C8"/>
    <w:rsid w:val="002F73E9"/>
    <w:rsid w:val="00333C4F"/>
    <w:rsid w:val="00334069"/>
    <w:rsid w:val="00351BC2"/>
    <w:rsid w:val="003820B2"/>
    <w:rsid w:val="00391715"/>
    <w:rsid w:val="003B64FA"/>
    <w:rsid w:val="003D737E"/>
    <w:rsid w:val="00400307"/>
    <w:rsid w:val="00432AF6"/>
    <w:rsid w:val="00436515"/>
    <w:rsid w:val="004564F0"/>
    <w:rsid w:val="00457821"/>
    <w:rsid w:val="00483FF0"/>
    <w:rsid w:val="00512A6E"/>
    <w:rsid w:val="005507BA"/>
    <w:rsid w:val="00572B37"/>
    <w:rsid w:val="005749B8"/>
    <w:rsid w:val="005812E4"/>
    <w:rsid w:val="005C3A94"/>
    <w:rsid w:val="005C3CB0"/>
    <w:rsid w:val="005F2ED1"/>
    <w:rsid w:val="0062771B"/>
    <w:rsid w:val="00637FD1"/>
    <w:rsid w:val="00641F8A"/>
    <w:rsid w:val="00681377"/>
    <w:rsid w:val="006B2396"/>
    <w:rsid w:val="006B23C1"/>
    <w:rsid w:val="006D0ACB"/>
    <w:rsid w:val="006D17AA"/>
    <w:rsid w:val="006D3462"/>
    <w:rsid w:val="006E294C"/>
    <w:rsid w:val="00732107"/>
    <w:rsid w:val="00735AD6"/>
    <w:rsid w:val="007372D6"/>
    <w:rsid w:val="00744D00"/>
    <w:rsid w:val="00793DEE"/>
    <w:rsid w:val="007960B4"/>
    <w:rsid w:val="007C57BD"/>
    <w:rsid w:val="00814C94"/>
    <w:rsid w:val="0081657D"/>
    <w:rsid w:val="0082334D"/>
    <w:rsid w:val="00826B92"/>
    <w:rsid w:val="00876388"/>
    <w:rsid w:val="008D5CB7"/>
    <w:rsid w:val="008E3FBA"/>
    <w:rsid w:val="008F4E2C"/>
    <w:rsid w:val="009130DF"/>
    <w:rsid w:val="00925838"/>
    <w:rsid w:val="009428FB"/>
    <w:rsid w:val="009B01C8"/>
    <w:rsid w:val="00A03451"/>
    <w:rsid w:val="00A21CA9"/>
    <w:rsid w:val="00A92DDF"/>
    <w:rsid w:val="00AB2264"/>
    <w:rsid w:val="00AC1E64"/>
    <w:rsid w:val="00AC7C38"/>
    <w:rsid w:val="00AD7CF1"/>
    <w:rsid w:val="00AE11C1"/>
    <w:rsid w:val="00B01754"/>
    <w:rsid w:val="00B1042C"/>
    <w:rsid w:val="00B22AC1"/>
    <w:rsid w:val="00B509D5"/>
    <w:rsid w:val="00B72694"/>
    <w:rsid w:val="00B84D52"/>
    <w:rsid w:val="00BA3DF0"/>
    <w:rsid w:val="00BB2614"/>
    <w:rsid w:val="00BB2CB6"/>
    <w:rsid w:val="00BB55FD"/>
    <w:rsid w:val="00BB7B68"/>
    <w:rsid w:val="00BF445D"/>
    <w:rsid w:val="00C019EC"/>
    <w:rsid w:val="00C52B4B"/>
    <w:rsid w:val="00C53A04"/>
    <w:rsid w:val="00C66F12"/>
    <w:rsid w:val="00C73AB6"/>
    <w:rsid w:val="00C930FA"/>
    <w:rsid w:val="00CD5072"/>
    <w:rsid w:val="00D478FB"/>
    <w:rsid w:val="00D84A8F"/>
    <w:rsid w:val="00D8663E"/>
    <w:rsid w:val="00DC26E1"/>
    <w:rsid w:val="00DF6EC0"/>
    <w:rsid w:val="00E12BD8"/>
    <w:rsid w:val="00E142C0"/>
    <w:rsid w:val="00E150B6"/>
    <w:rsid w:val="00E230CC"/>
    <w:rsid w:val="00E3657B"/>
    <w:rsid w:val="00E5282A"/>
    <w:rsid w:val="00E61049"/>
    <w:rsid w:val="00E833DB"/>
    <w:rsid w:val="00EC255A"/>
    <w:rsid w:val="00EF3552"/>
    <w:rsid w:val="00F00A33"/>
    <w:rsid w:val="00F7583B"/>
    <w:rsid w:val="00F80D51"/>
    <w:rsid w:val="00FA694F"/>
    <w:rsid w:val="00FD2D65"/>
    <w:rsid w:val="00FE3A32"/>
    <w:rsid w:val="0BB3D7E6"/>
    <w:rsid w:val="0DA17A3F"/>
    <w:rsid w:val="1C07BDD6"/>
    <w:rsid w:val="2187371B"/>
    <w:rsid w:val="28BAEFB6"/>
    <w:rsid w:val="36715A52"/>
    <w:rsid w:val="37F54EE3"/>
    <w:rsid w:val="4723EAB6"/>
    <w:rsid w:val="4B0AFD8D"/>
    <w:rsid w:val="59D986B5"/>
    <w:rsid w:val="616A3FE0"/>
    <w:rsid w:val="641D4F8B"/>
    <w:rsid w:val="69686F48"/>
    <w:rsid w:val="73D8B723"/>
    <w:rsid w:val="7CF97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A181"/>
  <w15:docId w15:val="{CFEB99C0-0F12-4650-8061-46B6A68E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A33"/>
    <w:rPr>
      <w:rFonts w:ascii="Arial" w:eastAsia="Arial"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00A33"/>
    <w:rPr>
      <w:color w:val="0000FF"/>
      <w:u w:val="single"/>
    </w:rPr>
  </w:style>
  <w:style w:type="character" w:styleId="Tekstvantijdelijkeaanduiding">
    <w:name w:val="Placeholder Text"/>
    <w:basedOn w:val="Standaardalinea-lettertype"/>
    <w:uiPriority w:val="99"/>
    <w:semiHidden/>
    <w:rsid w:val="00F00A33"/>
    <w:rPr>
      <w:color w:val="808080"/>
    </w:rPr>
  </w:style>
  <w:style w:type="paragraph" w:styleId="Ballontekst">
    <w:name w:val="Balloon Text"/>
    <w:basedOn w:val="Standaard"/>
    <w:link w:val="BallontekstChar"/>
    <w:uiPriority w:val="99"/>
    <w:semiHidden/>
    <w:unhideWhenUsed/>
    <w:rsid w:val="00F00A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A33"/>
    <w:rPr>
      <w:rFonts w:ascii="Tahoma" w:eastAsia="Arial" w:hAnsi="Tahoma" w:cs="Tahoma"/>
      <w:sz w:val="16"/>
      <w:szCs w:val="16"/>
    </w:rPr>
  </w:style>
  <w:style w:type="character" w:styleId="GevolgdeHyperlink">
    <w:name w:val="FollowedHyperlink"/>
    <w:basedOn w:val="Standaardalinea-lettertype"/>
    <w:uiPriority w:val="99"/>
    <w:semiHidden/>
    <w:unhideWhenUsed/>
    <w:rsid w:val="00C52B4B"/>
    <w:rPr>
      <w:color w:val="800080" w:themeColor="followedHyperlink"/>
      <w:u w:val="single"/>
    </w:rPr>
  </w:style>
  <w:style w:type="paragraph" w:styleId="Koptekst">
    <w:name w:val="header"/>
    <w:basedOn w:val="Standaard"/>
    <w:link w:val="KoptekstChar"/>
    <w:uiPriority w:val="99"/>
    <w:unhideWhenUsed/>
    <w:rsid w:val="003B64F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B64FA"/>
    <w:rPr>
      <w:rFonts w:ascii="Arial" w:eastAsia="Arial" w:hAnsi="Arial" w:cs="Times New Roman"/>
    </w:rPr>
  </w:style>
  <w:style w:type="paragraph" w:styleId="Voettekst">
    <w:name w:val="footer"/>
    <w:basedOn w:val="Standaard"/>
    <w:link w:val="VoettekstChar"/>
    <w:uiPriority w:val="99"/>
    <w:unhideWhenUsed/>
    <w:rsid w:val="003B64F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B64FA"/>
    <w:rPr>
      <w:rFonts w:ascii="Arial" w:eastAsia="Arial" w:hAnsi="Arial" w:cs="Times New Roman"/>
    </w:rPr>
  </w:style>
  <w:style w:type="paragraph" w:styleId="Normaalweb">
    <w:name w:val="Normal (Web)"/>
    <w:basedOn w:val="Standaard"/>
    <w:uiPriority w:val="99"/>
    <w:semiHidden/>
    <w:unhideWhenUsed/>
    <w:rsid w:val="000219B7"/>
    <w:rPr>
      <w:rFonts w:ascii="Times New Roman" w:hAnsi="Times New Roman"/>
      <w:sz w:val="24"/>
      <w:szCs w:val="24"/>
    </w:rPr>
  </w:style>
  <w:style w:type="paragraph" w:styleId="Lijstalinea">
    <w:name w:val="List Paragraph"/>
    <w:basedOn w:val="Standaard"/>
    <w:uiPriority w:val="34"/>
    <w:qFormat/>
    <w:rsid w:val="00814C94"/>
    <w:pPr>
      <w:ind w:left="720"/>
      <w:contextualSpacing/>
    </w:pPr>
  </w:style>
  <w:style w:type="paragraph" w:customStyle="1" w:styleId="Default">
    <w:name w:val="Default"/>
    <w:rsid w:val="00C019E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Verwijzingopmerking">
    <w:name w:val="annotation reference"/>
    <w:basedOn w:val="Standaardalinea-lettertype"/>
    <w:uiPriority w:val="99"/>
    <w:semiHidden/>
    <w:unhideWhenUsed/>
    <w:rsid w:val="000B07B3"/>
    <w:rPr>
      <w:sz w:val="16"/>
      <w:szCs w:val="16"/>
    </w:rPr>
  </w:style>
  <w:style w:type="paragraph" w:styleId="Tekstopmerking">
    <w:name w:val="annotation text"/>
    <w:basedOn w:val="Standaard"/>
    <w:link w:val="TekstopmerkingChar"/>
    <w:uiPriority w:val="99"/>
    <w:unhideWhenUsed/>
    <w:rsid w:val="000B07B3"/>
    <w:pPr>
      <w:spacing w:line="240" w:lineRule="auto"/>
    </w:pPr>
    <w:rPr>
      <w:sz w:val="20"/>
      <w:szCs w:val="20"/>
    </w:rPr>
  </w:style>
  <w:style w:type="character" w:customStyle="1" w:styleId="TekstopmerkingChar">
    <w:name w:val="Tekst opmerking Char"/>
    <w:basedOn w:val="Standaardalinea-lettertype"/>
    <w:link w:val="Tekstopmerking"/>
    <w:uiPriority w:val="99"/>
    <w:rsid w:val="000B07B3"/>
    <w:rPr>
      <w:rFonts w:ascii="Arial" w:eastAsia="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B07B3"/>
    <w:rPr>
      <w:b/>
      <w:bCs/>
    </w:rPr>
  </w:style>
  <w:style w:type="character" w:customStyle="1" w:styleId="OnderwerpvanopmerkingChar">
    <w:name w:val="Onderwerp van opmerking Char"/>
    <w:basedOn w:val="TekstopmerkingChar"/>
    <w:link w:val="Onderwerpvanopmerking"/>
    <w:uiPriority w:val="99"/>
    <w:semiHidden/>
    <w:rsid w:val="000B07B3"/>
    <w:rPr>
      <w:rFonts w:ascii="Arial" w:eastAsia="Arial" w:hAnsi="Arial" w:cs="Times New Roman"/>
      <w:b/>
      <w:bCs/>
      <w:sz w:val="20"/>
      <w:szCs w:val="20"/>
    </w:rPr>
  </w:style>
  <w:style w:type="paragraph" w:styleId="Revisie">
    <w:name w:val="Revision"/>
    <w:hidden/>
    <w:uiPriority w:val="99"/>
    <w:semiHidden/>
    <w:rsid w:val="000B07B3"/>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kc.nl/ons-vak/opleiding-tot-klinisch-chemic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FA37B5262147B4549E8DE2E4739B" ma:contentTypeVersion="14" ma:contentTypeDescription="Een nieuw document maken." ma:contentTypeScope="" ma:versionID="a4bc21d64566745979eef8940ad79076">
  <xsd:schema xmlns:xsd="http://www.w3.org/2001/XMLSchema" xmlns:xs="http://www.w3.org/2001/XMLSchema" xmlns:p="http://schemas.microsoft.com/office/2006/metadata/properties" xmlns:ns3="e9b2dda3-49b6-41c8-bda1-93fed4f2a0a3" xmlns:ns4="1429763f-b1c5-4913-9a44-2ede3827c575" targetNamespace="http://schemas.microsoft.com/office/2006/metadata/properties" ma:root="true" ma:fieldsID="0020fff8a5d93d7f9501e1b856bd8b7c" ns3:_="" ns4:_="">
    <xsd:import namespace="e9b2dda3-49b6-41c8-bda1-93fed4f2a0a3"/>
    <xsd:import namespace="1429763f-b1c5-4913-9a44-2ede3827c57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2dda3-49b6-41c8-bda1-93fed4f2a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9763f-b1c5-4913-9a44-2ede3827c57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9b2dda3-49b6-41c8-bda1-93fed4f2a0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21A14-5386-4EE3-A025-D0ACC671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2dda3-49b6-41c8-bda1-93fed4f2a0a3"/>
    <ds:schemaRef ds:uri="1429763f-b1c5-4913-9a44-2ede3827c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1F6C6-46F4-4241-8CF8-F528DA1010B6}">
  <ds:schemaRefs>
    <ds:schemaRef ds:uri="http://schemas.openxmlformats.org/officeDocument/2006/bibliography"/>
  </ds:schemaRefs>
</ds:datastoreItem>
</file>

<file path=customXml/itemProps3.xml><?xml version="1.0" encoding="utf-8"?>
<ds:datastoreItem xmlns:ds="http://schemas.openxmlformats.org/officeDocument/2006/customXml" ds:itemID="{0408C227-F0BA-4C51-9C11-36E9C49A6D4D}">
  <ds:schemaRefs>
    <ds:schemaRef ds:uri="http://schemas.microsoft.com/office/2006/metadata/properties"/>
    <ds:schemaRef ds:uri="http://schemas.microsoft.com/office/infopath/2007/PartnerControls"/>
    <ds:schemaRef ds:uri="e9b2dda3-49b6-41c8-bda1-93fed4f2a0a3"/>
  </ds:schemaRefs>
</ds:datastoreItem>
</file>

<file path=customXml/itemProps4.xml><?xml version="1.0" encoding="utf-8"?>
<ds:datastoreItem xmlns:ds="http://schemas.openxmlformats.org/officeDocument/2006/customXml" ds:itemID="{D7D39CB2-7458-4178-957B-441A5CF30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4307</Characters>
  <Application>Microsoft Office Word</Application>
  <DocSecurity>4</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Wiersma</dc:creator>
  <cp:lastModifiedBy>Veronique Vergeer</cp:lastModifiedBy>
  <cp:revision>2</cp:revision>
  <dcterms:created xsi:type="dcterms:W3CDTF">2025-08-21T09:20:00Z</dcterms:created>
  <dcterms:modified xsi:type="dcterms:W3CDTF">2025-08-21T09:20:00Z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0x01010076C1FA37B5262147B4549E8DE2E4739B</vt:lpwstr>
  </property>
</Properties>
</file>