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6D2C" w14:textId="77777777" w:rsidR="00924368" w:rsidRDefault="00924368" w:rsidP="00D52E63">
      <w:pPr>
        <w:pStyle w:val="Default"/>
        <w:rPr>
          <w:rFonts w:eastAsiaTheme="minorHAnsi"/>
          <w:b/>
          <w:bCs/>
          <w:sz w:val="23"/>
          <w:szCs w:val="23"/>
          <w:lang w:eastAsia="en-US"/>
        </w:rPr>
      </w:pPr>
    </w:p>
    <w:p w14:paraId="4A7BE728" w14:textId="77777777" w:rsidR="00924368" w:rsidRDefault="00924368" w:rsidP="00D52E63">
      <w:pPr>
        <w:pStyle w:val="Default"/>
        <w:rPr>
          <w:rFonts w:eastAsiaTheme="minorHAnsi"/>
          <w:b/>
          <w:bCs/>
          <w:sz w:val="23"/>
          <w:szCs w:val="23"/>
          <w:lang w:eastAsia="en-US"/>
        </w:rPr>
      </w:pPr>
    </w:p>
    <w:p w14:paraId="0E5FCFE3" w14:textId="77777777" w:rsidR="00924368" w:rsidRDefault="00924368" w:rsidP="00D52E63">
      <w:pPr>
        <w:pStyle w:val="Default"/>
        <w:rPr>
          <w:rFonts w:eastAsiaTheme="minorHAnsi"/>
          <w:b/>
          <w:bCs/>
          <w:sz w:val="23"/>
          <w:szCs w:val="23"/>
          <w:lang w:eastAsia="en-US"/>
        </w:rPr>
      </w:pPr>
    </w:p>
    <w:p w14:paraId="0CB6EF97" w14:textId="77777777" w:rsidR="00924368" w:rsidRDefault="00F25CB7" w:rsidP="00D52E63">
      <w:pPr>
        <w:pStyle w:val="Default"/>
        <w:rPr>
          <w:rFonts w:eastAsiaTheme="minorHAnsi"/>
          <w:b/>
          <w:bCs/>
          <w:sz w:val="23"/>
          <w:szCs w:val="23"/>
          <w:lang w:eastAsia="en-US"/>
        </w:rPr>
      </w:pPr>
      <w:r>
        <w:rPr>
          <w:noProof/>
        </w:rPr>
        <w:drawing>
          <wp:inline distT="0" distB="0" distL="0" distR="0" wp14:anchorId="5C88F28C" wp14:editId="0CCDBDCD">
            <wp:extent cx="4600575" cy="1609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2934" w14:textId="77777777" w:rsidR="00924368" w:rsidRDefault="00924368" w:rsidP="00D52E63">
      <w:pPr>
        <w:pStyle w:val="Default"/>
        <w:rPr>
          <w:rFonts w:eastAsiaTheme="minorHAnsi"/>
          <w:b/>
          <w:bCs/>
          <w:sz w:val="23"/>
          <w:szCs w:val="23"/>
          <w:lang w:eastAsia="en-US"/>
        </w:rPr>
      </w:pPr>
    </w:p>
    <w:p w14:paraId="10C39652" w14:textId="77777777" w:rsidR="00411D19" w:rsidRDefault="00411D19" w:rsidP="00411D19">
      <w:pPr>
        <w:spacing w:after="24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Tijdens deze </w:t>
      </w:r>
      <w:proofErr w:type="spellStart"/>
      <w:r>
        <w:rPr>
          <w:rFonts w:eastAsiaTheme="minorHAnsi"/>
          <w:sz w:val="22"/>
          <w:szCs w:val="22"/>
          <w:lang w:eastAsia="en-US"/>
        </w:rPr>
        <w:t>webinar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georganiseerd vanuit de commissie endocrinologie van de NVKC en de sectie endocrinologie van de SKML wordt een combinatie van </w:t>
      </w:r>
      <w:proofErr w:type="spellStart"/>
      <w:r>
        <w:rPr>
          <w:rFonts w:eastAsiaTheme="minorHAnsi"/>
          <w:sz w:val="22"/>
          <w:szCs w:val="22"/>
          <w:lang w:eastAsia="en-US"/>
        </w:rPr>
        <w:t>preanalytische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pitfalls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en observaties uit de SKML rondzending besproken waarbij de hormonen van de bijnier de rode draad vormen.</w:t>
      </w:r>
    </w:p>
    <w:p w14:paraId="3A6A86E1" w14:textId="77777777" w:rsidR="00411D19" w:rsidRDefault="00411D19" w:rsidP="00411D19">
      <w:pPr>
        <w:spacing w:after="24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Doelgroep: analisten, AIOS klinische chemie en klinisch chemici</w:t>
      </w:r>
    </w:p>
    <w:p w14:paraId="23C53D55" w14:textId="77777777" w:rsidR="00924368" w:rsidRDefault="00924368" w:rsidP="00D52E63">
      <w:pPr>
        <w:pStyle w:val="Default"/>
        <w:rPr>
          <w:rFonts w:eastAsiaTheme="minorHAnsi"/>
          <w:b/>
          <w:bCs/>
          <w:sz w:val="23"/>
          <w:szCs w:val="23"/>
          <w:lang w:eastAsia="en-US"/>
        </w:rPr>
      </w:pPr>
    </w:p>
    <w:p w14:paraId="60CEA651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Programma </w:t>
      </w:r>
    </w:p>
    <w:p w14:paraId="72CF535B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14.00 - 14.15u Ontwikkelingen vanuit de sectie SKML </w:t>
      </w:r>
    </w:p>
    <w:p w14:paraId="16BDB369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dr. Bart Ballieux; LUMC </w:t>
      </w:r>
    </w:p>
    <w:p w14:paraId="0698859C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14.15 - 14.30u expertwaarden,</w:t>
      </w:r>
      <w:r w:rsidR="00AB5FF8">
        <w:rPr>
          <w:rFonts w:eastAsiaTheme="minorHAnsi"/>
          <w:sz w:val="23"/>
          <w:szCs w:val="23"/>
          <w:lang w:eastAsia="en-US"/>
        </w:rPr>
        <w:t xml:space="preserve"> hoe en waarom? </w:t>
      </w:r>
    </w:p>
    <w:p w14:paraId="244A6992" w14:textId="77777777" w:rsidR="00AB5FF8" w:rsidRDefault="00311651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Be</w:t>
      </w:r>
      <w:r w:rsidR="00AF1DE4">
        <w:rPr>
          <w:rFonts w:eastAsiaTheme="minorHAnsi"/>
          <w:sz w:val="23"/>
          <w:szCs w:val="23"/>
          <w:lang w:eastAsia="en-US"/>
        </w:rPr>
        <w:t>rtrand</w:t>
      </w:r>
      <w:r>
        <w:rPr>
          <w:rFonts w:eastAsiaTheme="minorHAnsi"/>
          <w:sz w:val="23"/>
          <w:szCs w:val="23"/>
          <w:lang w:eastAsia="en-US"/>
        </w:rPr>
        <w:t xml:space="preserve"> van Zelst</w:t>
      </w:r>
      <w:r w:rsidR="00931FD9">
        <w:rPr>
          <w:rFonts w:eastAsiaTheme="minorHAnsi"/>
          <w:sz w:val="23"/>
          <w:szCs w:val="23"/>
          <w:lang w:eastAsia="en-US"/>
        </w:rPr>
        <w:t>;</w:t>
      </w:r>
      <w:r w:rsidR="00AB5FF8">
        <w:rPr>
          <w:rFonts w:eastAsiaTheme="minorHAnsi"/>
          <w:sz w:val="23"/>
          <w:szCs w:val="23"/>
          <w:lang w:eastAsia="en-US"/>
        </w:rPr>
        <w:t xml:space="preserve"> Erasmus MC </w:t>
      </w:r>
    </w:p>
    <w:p w14:paraId="55C0CCD8" w14:textId="77777777" w:rsidR="00AB5FF8" w:rsidRDefault="00AB5FF8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14.30 – 15.00u renine; </w:t>
      </w:r>
      <w:proofErr w:type="spellStart"/>
      <w:r w:rsidR="00D52E63">
        <w:rPr>
          <w:rFonts w:eastAsiaTheme="minorHAnsi"/>
          <w:sz w:val="23"/>
          <w:szCs w:val="23"/>
          <w:lang w:eastAsia="en-US"/>
        </w:rPr>
        <w:t>preanalytische</w:t>
      </w:r>
      <w:proofErr w:type="spellEnd"/>
      <w:r w:rsidR="00D52E63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="00D52E63">
        <w:rPr>
          <w:rFonts w:eastAsiaTheme="minorHAnsi"/>
          <w:sz w:val="23"/>
          <w:szCs w:val="23"/>
          <w:lang w:eastAsia="en-US"/>
        </w:rPr>
        <w:t>pitfalls</w:t>
      </w:r>
      <w:proofErr w:type="spellEnd"/>
      <w:r w:rsidR="00D52E63">
        <w:rPr>
          <w:rFonts w:eastAsiaTheme="minorHAnsi"/>
          <w:sz w:val="23"/>
          <w:szCs w:val="23"/>
          <w:lang w:eastAsia="en-US"/>
        </w:rPr>
        <w:t xml:space="preserve"> </w:t>
      </w:r>
    </w:p>
    <w:p w14:paraId="607F6D42" w14:textId="77777777" w:rsidR="00931FD9" w:rsidRDefault="00AB5FF8" w:rsidP="00931FD9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Prof dr Annemieke Heijboer</w:t>
      </w:r>
      <w:r w:rsidR="00931FD9">
        <w:rPr>
          <w:rFonts w:eastAsiaTheme="minorHAnsi"/>
          <w:sz w:val="23"/>
          <w:szCs w:val="23"/>
          <w:lang w:eastAsia="en-US"/>
        </w:rPr>
        <w:t>; Amsterdam UMC</w:t>
      </w:r>
    </w:p>
    <w:p w14:paraId="138F614F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</w:p>
    <w:p w14:paraId="7E94CF7D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15.00 - 15.15u Pauze </w:t>
      </w:r>
    </w:p>
    <w:p w14:paraId="2DE8ECAA" w14:textId="77777777" w:rsidR="00AB5FF8" w:rsidRDefault="00D52E63" w:rsidP="00D52E63">
      <w:pPr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15.15 - 15.4</w:t>
      </w:r>
      <w:r w:rsidRPr="00D52E63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5u Hormonen: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effect van dag nacht </w:t>
      </w:r>
    </w:p>
    <w:p w14:paraId="5BCC1225" w14:textId="77777777" w:rsidR="00D52E63" w:rsidRPr="00D52E63" w:rsidRDefault="00F11AEF" w:rsidP="00D52E63">
      <w:pPr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dr. Linda IJsselstijn</w:t>
      </w:r>
      <w:r w:rsidR="00931F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;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Erasmus MC</w:t>
      </w:r>
    </w:p>
    <w:p w14:paraId="3EE0EDDB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15.45 - 16.05u d</w:t>
      </w:r>
      <w:r w:rsidR="00F11AEF">
        <w:rPr>
          <w:rFonts w:eastAsiaTheme="minorHAnsi"/>
          <w:sz w:val="23"/>
          <w:szCs w:val="23"/>
          <w:lang w:eastAsia="en-US"/>
        </w:rPr>
        <w:t xml:space="preserve">examethason rondzending </w:t>
      </w:r>
    </w:p>
    <w:p w14:paraId="5611D149" w14:textId="77777777" w:rsidR="00F11AEF" w:rsidRDefault="00F11AEF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dr. Hans Krabbe</w:t>
      </w:r>
      <w:r w:rsidR="00931FD9">
        <w:rPr>
          <w:rFonts w:eastAsiaTheme="minorHAnsi"/>
          <w:sz w:val="23"/>
          <w:szCs w:val="23"/>
          <w:lang w:eastAsia="en-US"/>
        </w:rPr>
        <w:t>;</w:t>
      </w:r>
      <w:r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eastAsia="en-US"/>
        </w:rPr>
        <w:t>Medlon</w:t>
      </w:r>
      <w:proofErr w:type="spellEnd"/>
      <w:r>
        <w:rPr>
          <w:rFonts w:eastAsiaTheme="minorHAnsi"/>
          <w:sz w:val="23"/>
          <w:szCs w:val="23"/>
          <w:lang w:eastAsia="en-US"/>
        </w:rPr>
        <w:t>/</w:t>
      </w:r>
      <w:proofErr w:type="spellStart"/>
      <w:r>
        <w:rPr>
          <w:rFonts w:eastAsiaTheme="minorHAnsi"/>
          <w:sz w:val="23"/>
          <w:szCs w:val="23"/>
          <w:lang w:eastAsia="en-US"/>
        </w:rPr>
        <w:t>Unilabs</w:t>
      </w:r>
      <w:proofErr w:type="spellEnd"/>
    </w:p>
    <w:p w14:paraId="0496B87D" w14:textId="77777777" w:rsidR="00D52E63" w:rsidRDefault="00D52E63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16:05- 16:25u cortisol harmonisatie </w:t>
      </w:r>
    </w:p>
    <w:p w14:paraId="25303428" w14:textId="77777777" w:rsidR="00F11AEF" w:rsidRDefault="00F11AEF" w:rsidP="00D52E63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dr. Jacquelien Hillebrand</w:t>
      </w:r>
      <w:r w:rsidR="00931FD9">
        <w:rPr>
          <w:rFonts w:eastAsiaTheme="minorHAnsi"/>
          <w:sz w:val="23"/>
          <w:szCs w:val="23"/>
          <w:lang w:eastAsia="en-US"/>
        </w:rPr>
        <w:t>; Amsterdam UMC</w:t>
      </w:r>
    </w:p>
    <w:p w14:paraId="454DA478" w14:textId="77777777" w:rsidR="00D52E63" w:rsidRPr="00D52E63" w:rsidRDefault="00D52E63" w:rsidP="00D52E63">
      <w:pP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  <w:r w:rsidRPr="00D52E63"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  <w:t>16.25 - 16.30u Afsluiting</w:t>
      </w:r>
    </w:p>
    <w:p w14:paraId="4EAB6370" w14:textId="77777777" w:rsidR="00D52E63" w:rsidRDefault="00D52E63">
      <w:pPr>
        <w:rPr>
          <w:rFonts w:ascii="Arial" w:eastAsiaTheme="minorHAnsi" w:hAnsi="Arial" w:cs="Arial"/>
          <w:b/>
          <w:color w:val="000000"/>
          <w:sz w:val="23"/>
          <w:szCs w:val="23"/>
          <w:lang w:eastAsia="en-US"/>
        </w:rPr>
      </w:pPr>
    </w:p>
    <w:p w14:paraId="2012A358" w14:textId="77777777" w:rsidR="00B53822" w:rsidRDefault="00B53822">
      <w:pPr>
        <w:rPr>
          <w:rFonts w:eastAsiaTheme="minorHAnsi"/>
          <w:sz w:val="22"/>
          <w:szCs w:val="22"/>
          <w:lang w:eastAsia="en-US"/>
        </w:rPr>
      </w:pPr>
      <w:r w:rsidRPr="00B53822">
        <w:rPr>
          <w:rFonts w:eastAsiaTheme="minorHAnsi"/>
          <w:sz w:val="22"/>
          <w:szCs w:val="22"/>
          <w:lang w:eastAsia="en-US"/>
        </w:rPr>
        <w:t>Accreditatie bij de NVKC is aangevraagd</w:t>
      </w:r>
      <w:r>
        <w:rPr>
          <w:rFonts w:eastAsiaTheme="minorHAnsi"/>
          <w:sz w:val="22"/>
          <w:szCs w:val="22"/>
          <w:lang w:eastAsia="en-US"/>
        </w:rPr>
        <w:t>.</w:t>
      </w:r>
      <w:r w:rsidRPr="00B53822">
        <w:rPr>
          <w:rFonts w:eastAsiaTheme="minorHAnsi"/>
          <w:sz w:val="22"/>
          <w:szCs w:val="22"/>
          <w:lang w:eastAsia="en-US"/>
        </w:rPr>
        <w:t xml:space="preserve"> </w:t>
      </w:r>
    </w:p>
    <w:p w14:paraId="061130C7" w14:textId="77777777" w:rsidR="00B53822" w:rsidRPr="00B53822" w:rsidRDefault="00B53822">
      <w:pPr>
        <w:rPr>
          <w:rFonts w:eastAsiaTheme="minorHAnsi"/>
          <w:sz w:val="22"/>
          <w:szCs w:val="22"/>
          <w:lang w:eastAsia="en-US"/>
        </w:rPr>
      </w:pPr>
      <w:r w:rsidRPr="00B53822">
        <w:rPr>
          <w:rFonts w:eastAsiaTheme="minorHAnsi"/>
          <w:sz w:val="22"/>
          <w:szCs w:val="22"/>
          <w:lang w:eastAsia="en-US"/>
        </w:rPr>
        <w:t xml:space="preserve">Graag aanmelden per </w:t>
      </w:r>
      <w:hyperlink r:id="rId5" w:anchor="/registration" w:history="1">
        <w:r w:rsidRPr="001100E1">
          <w:rPr>
            <w:rStyle w:val="Hyperlink"/>
            <w:rFonts w:eastAsiaTheme="minorHAnsi"/>
            <w:sz w:val="22"/>
            <w:szCs w:val="22"/>
            <w:lang w:eastAsia="en-US"/>
          </w:rPr>
          <w:t>https://demedischspecialist-nl.zoom.us/webinar/register/WN_O0ebz_ctQkKt9zz_0INnBw#/registration</w:t>
        </w:r>
      </w:hyperlink>
      <w:r>
        <w:rPr>
          <w:rFonts w:eastAsiaTheme="minorHAnsi"/>
          <w:sz w:val="22"/>
          <w:szCs w:val="22"/>
          <w:lang w:eastAsia="en-US"/>
        </w:rPr>
        <w:t xml:space="preserve"> voor 5-12-2024</w:t>
      </w:r>
      <w:r w:rsidRPr="00B53822">
        <w:rPr>
          <w:rFonts w:eastAsiaTheme="minorHAnsi"/>
          <w:sz w:val="22"/>
          <w:szCs w:val="22"/>
          <w:lang w:eastAsia="en-US"/>
        </w:rPr>
        <w:t xml:space="preserve"> met vermelding van </w:t>
      </w:r>
      <w:r>
        <w:rPr>
          <w:rFonts w:eastAsiaTheme="minorHAnsi"/>
          <w:sz w:val="22"/>
          <w:szCs w:val="22"/>
          <w:lang w:eastAsia="en-US"/>
        </w:rPr>
        <w:t>PE-</w:t>
      </w:r>
      <w:r w:rsidRPr="00B53822">
        <w:rPr>
          <w:rFonts w:eastAsiaTheme="minorHAnsi"/>
          <w:sz w:val="22"/>
          <w:szCs w:val="22"/>
          <w:lang w:eastAsia="en-US"/>
        </w:rPr>
        <w:t xml:space="preserve">nummer (alleen voor </w:t>
      </w:r>
      <w:proofErr w:type="spellStart"/>
      <w:r w:rsidRPr="00B53822">
        <w:rPr>
          <w:rFonts w:eastAsiaTheme="minorHAnsi"/>
          <w:sz w:val="22"/>
          <w:szCs w:val="22"/>
          <w:lang w:eastAsia="en-US"/>
        </w:rPr>
        <w:t>KC’s</w:t>
      </w:r>
      <w:proofErr w:type="spellEnd"/>
      <w:r w:rsidRPr="00B53822">
        <w:rPr>
          <w:rFonts w:eastAsiaTheme="minorHAnsi"/>
          <w:sz w:val="22"/>
          <w:szCs w:val="22"/>
          <w:lang w:eastAsia="en-US"/>
        </w:rPr>
        <w:t>) voor toekenning van NVKC accreditatiepunten</w:t>
      </w:r>
      <w:r>
        <w:rPr>
          <w:rFonts w:eastAsiaTheme="minorHAnsi"/>
          <w:sz w:val="22"/>
          <w:szCs w:val="22"/>
          <w:lang w:eastAsia="en-US"/>
        </w:rPr>
        <w:t>.</w:t>
      </w:r>
      <w:r w:rsidRPr="00B53822">
        <w:rPr>
          <w:rFonts w:eastAsiaTheme="minorHAnsi"/>
          <w:sz w:val="22"/>
          <w:szCs w:val="22"/>
          <w:lang w:eastAsia="en-US"/>
        </w:rPr>
        <w:t xml:space="preserve"> </w:t>
      </w:r>
    </w:p>
    <w:sectPr w:rsidR="00B53822" w:rsidRPr="00B5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63"/>
    <w:rsid w:val="00311651"/>
    <w:rsid w:val="00411D19"/>
    <w:rsid w:val="004D0209"/>
    <w:rsid w:val="005732F0"/>
    <w:rsid w:val="007705BB"/>
    <w:rsid w:val="00803A38"/>
    <w:rsid w:val="00924368"/>
    <w:rsid w:val="00931FD9"/>
    <w:rsid w:val="00AB5FF8"/>
    <w:rsid w:val="00AF1DE4"/>
    <w:rsid w:val="00B53822"/>
    <w:rsid w:val="00D52E63"/>
    <w:rsid w:val="00ED42D4"/>
    <w:rsid w:val="00F11AEF"/>
    <w:rsid w:val="00F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0AAA"/>
  <w15:chartTrackingRefBased/>
  <w15:docId w15:val="{DA7F9899-CD5C-467E-946F-9F9A4C2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E6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D52E6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53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edischspecialist-nl.zoom.us/webinar/register/WN_O0ebz_ctQkKt9zz_0INnB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Deckers, MML</dc:creator>
  <cp:keywords/>
  <dc:description/>
  <cp:lastModifiedBy>Veronique Vergeer</cp:lastModifiedBy>
  <cp:revision>2</cp:revision>
  <cp:lastPrinted>2024-10-31T17:04:00Z</cp:lastPrinted>
  <dcterms:created xsi:type="dcterms:W3CDTF">2024-12-09T12:17:00Z</dcterms:created>
  <dcterms:modified xsi:type="dcterms:W3CDTF">2024-12-09T12:17:00Z</dcterms:modified>
</cp:coreProperties>
</file>